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69A3" w14:textId="5F63C521" w:rsidR="00F1370A" w:rsidRPr="00702168" w:rsidRDefault="00396E9B" w:rsidP="00F1370A">
      <w:pPr>
        <w:spacing w:after="0" w:line="240" w:lineRule="auto"/>
        <w:jc w:val="both"/>
        <w:rPr>
          <w:rFonts w:asciiTheme="majorBidi" w:hAnsiTheme="majorBidi" w:cstheme="majorBidi"/>
          <w:b/>
          <w:sz w:val="44"/>
          <w:szCs w:val="44"/>
        </w:rPr>
      </w:pPr>
      <w:r w:rsidRPr="00702168">
        <w:rPr>
          <w:rFonts w:asciiTheme="majorBidi" w:eastAsia="Calibri" w:hAnsiTheme="majorBidi" w:cstheme="majorBidi"/>
          <w:b/>
          <w:sz w:val="44"/>
          <w:szCs w:val="44"/>
        </w:rPr>
        <w:t xml:space="preserve">Theoretical </w:t>
      </w:r>
      <w:r w:rsidR="007512EE" w:rsidRPr="00702168">
        <w:rPr>
          <w:rFonts w:asciiTheme="majorBidi" w:eastAsia="Calibri" w:hAnsiTheme="majorBidi" w:cstheme="majorBidi"/>
          <w:b/>
          <w:sz w:val="44"/>
          <w:szCs w:val="44"/>
        </w:rPr>
        <w:t>basis for using information and communication technologies in the process of teaching chemistry</w:t>
      </w:r>
    </w:p>
    <w:p w14:paraId="0CF03940" w14:textId="40630918" w:rsidR="00F1370A" w:rsidRPr="00702168" w:rsidRDefault="00396E9B" w:rsidP="00F1370A">
      <w:pPr>
        <w:spacing w:after="0" w:line="240" w:lineRule="auto"/>
        <w:jc w:val="both"/>
        <w:rPr>
          <w:rFonts w:asciiTheme="majorBidi" w:hAnsiTheme="majorBidi" w:cstheme="majorBidi"/>
          <w:b/>
          <w:bCs/>
        </w:rPr>
      </w:pPr>
      <w:r w:rsidRPr="00702168">
        <w:rPr>
          <w:rFonts w:asciiTheme="majorBidi" w:hAnsiTheme="majorBidi" w:cstheme="majorBidi"/>
          <w:b/>
        </w:rPr>
        <w:t>Faizulloeva Sadokat</w:t>
      </w:r>
    </w:p>
    <w:p w14:paraId="2BE8D13B" w14:textId="4B7051F6" w:rsidR="00946996" w:rsidRPr="00702168" w:rsidRDefault="00396E9B" w:rsidP="00946996">
      <w:pPr>
        <w:spacing w:after="0" w:line="240" w:lineRule="auto"/>
        <w:jc w:val="both"/>
        <w:rPr>
          <w:rFonts w:asciiTheme="majorBidi" w:hAnsiTheme="majorBidi" w:cstheme="majorBidi"/>
          <w:bCs/>
        </w:rPr>
      </w:pPr>
      <w:r w:rsidRPr="00702168">
        <w:rPr>
          <w:rFonts w:asciiTheme="majorBidi" w:hAnsiTheme="majorBidi" w:cstheme="majorBidi"/>
          <w:bCs/>
        </w:rPr>
        <w:t>Asian International University, Manipur, India</w:t>
      </w:r>
    </w:p>
    <w:p w14:paraId="0A42CA26" w14:textId="3F4923EC" w:rsidR="00946996" w:rsidRPr="00702168" w:rsidRDefault="00396E9B" w:rsidP="00702168">
      <w:pPr>
        <w:spacing w:after="0" w:line="240" w:lineRule="auto"/>
        <w:jc w:val="both"/>
        <w:rPr>
          <w:rFonts w:asciiTheme="majorBidi" w:hAnsiTheme="majorBidi" w:cstheme="majorBidi"/>
          <w:bCs/>
          <w:i/>
          <w:iCs/>
        </w:rPr>
      </w:pPr>
      <w:hyperlink r:id="rId8" w:history="1">
        <w:r w:rsidRPr="00702168">
          <w:rPr>
            <w:rStyle w:val="Hyperlink"/>
            <w:rFonts w:asciiTheme="majorBidi" w:hAnsiTheme="majorBidi" w:cstheme="majorBidi"/>
            <w:i/>
            <w:iCs/>
          </w:rPr>
          <w:t>faizulloevasadokat77@gmail.com</w:t>
        </w:r>
      </w:hyperlink>
      <w:r w:rsidRPr="00702168">
        <w:rPr>
          <w:rFonts w:asciiTheme="majorBidi" w:hAnsiTheme="majorBidi" w:cstheme="majorBidi"/>
          <w:i/>
          <w:iCs/>
        </w:rPr>
        <w:t xml:space="preserve"> </w:t>
      </w:r>
      <w:r w:rsidR="00971B2D" w:rsidRPr="00702168">
        <w:rPr>
          <w:rFonts w:asciiTheme="majorBidi" w:hAnsiTheme="majorBidi" w:cstheme="majorBidi"/>
          <w:i/>
          <w:iCs/>
        </w:rPr>
        <w:t xml:space="preserve"> </w:t>
      </w:r>
      <w:r w:rsidR="009C55FE" w:rsidRPr="00702168">
        <w:rPr>
          <w:rFonts w:asciiTheme="majorBidi" w:hAnsiTheme="majorBidi" w:cstheme="majorBidi"/>
          <w:i/>
          <w:iCs/>
        </w:rPr>
        <w:t xml:space="preserve"> </w:t>
      </w:r>
      <w:r w:rsidR="00A37581" w:rsidRPr="00702168">
        <w:rPr>
          <w:rFonts w:asciiTheme="majorBidi" w:hAnsiTheme="majorBidi" w:cstheme="majorBidi"/>
          <w:i/>
          <w:iCs/>
        </w:rPr>
        <w:t xml:space="preserve"> </w:t>
      </w:r>
      <w:r w:rsidR="00725DFF" w:rsidRPr="00702168">
        <w:rPr>
          <w:rFonts w:asciiTheme="majorBidi" w:hAnsiTheme="majorBidi" w:cstheme="majorBidi"/>
          <w:i/>
          <w:iCs/>
        </w:rPr>
        <w:t xml:space="preserve"> </w:t>
      </w:r>
      <w:r w:rsidR="00F46906" w:rsidRPr="00702168">
        <w:rPr>
          <w:rFonts w:asciiTheme="majorBidi" w:hAnsiTheme="majorBidi" w:cstheme="majorBidi"/>
          <w:i/>
          <w:iCs/>
        </w:rPr>
        <w:t xml:space="preserve"> </w:t>
      </w:r>
      <w:r w:rsidR="00E729CF" w:rsidRPr="00702168">
        <w:rPr>
          <w:rFonts w:asciiTheme="majorBidi" w:eastAsia="Times New Roman" w:hAnsiTheme="majorBidi" w:cstheme="majorBidi"/>
          <w:bCs/>
          <w:i/>
          <w:iCs/>
          <w:bdr w:val="none" w:sz="0" w:space="0" w:color="auto" w:frame="1"/>
          <w:lang w:eastAsia="ru-RU"/>
        </w:rPr>
        <w:t xml:space="preserve"> </w:t>
      </w:r>
      <w:r w:rsidR="00943220" w:rsidRPr="00702168">
        <w:rPr>
          <w:rStyle w:val="gi"/>
          <w:rFonts w:asciiTheme="majorBidi" w:hAnsiTheme="majorBidi" w:cstheme="majorBidi"/>
          <w:i/>
          <w:iCs/>
          <w:vertAlign w:val="superscript"/>
        </w:rPr>
        <w:t xml:space="preserve"> </w:t>
      </w:r>
      <w:r w:rsidR="009A7EFF" w:rsidRPr="00702168">
        <w:rPr>
          <w:rFonts w:asciiTheme="majorBidi" w:hAnsiTheme="majorBidi" w:cstheme="majorBidi"/>
          <w:bCs/>
          <w:i/>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051"/>
      </w:tblGrid>
      <w:tr w:rsidR="00702168" w:rsidRPr="00702168" w14:paraId="7B6BDB38" w14:textId="77777777" w:rsidTr="00495203">
        <w:trPr>
          <w:trHeight w:val="2447"/>
        </w:trPr>
        <w:tc>
          <w:tcPr>
            <w:tcW w:w="2965" w:type="dxa"/>
            <w:tcBorders>
              <w:top w:val="single" w:sz="4" w:space="0" w:color="auto"/>
              <w:bottom w:val="single" w:sz="4" w:space="0" w:color="auto"/>
              <w:right w:val="single" w:sz="4" w:space="0" w:color="auto"/>
            </w:tcBorders>
          </w:tcPr>
          <w:p w14:paraId="3EB484FC" w14:textId="77777777" w:rsidR="00702168" w:rsidRPr="00702168" w:rsidRDefault="00702168" w:rsidP="00495203">
            <w:pPr>
              <w:jc w:val="both"/>
              <w:rPr>
                <w:rFonts w:asciiTheme="majorBidi" w:hAnsiTheme="majorBidi" w:cstheme="majorBidi"/>
                <w:i/>
                <w:iCs/>
                <w:noProof/>
                <w:highlight w:val="yellow"/>
                <w:lang w:val="id-ID"/>
              </w:rPr>
            </w:pPr>
            <w:r w:rsidRPr="00702168">
              <w:rPr>
                <w:rFonts w:asciiTheme="majorBidi" w:hAnsiTheme="majorBidi" w:cstheme="majorBidi"/>
                <w:noProof/>
              </w:rPr>
              <w:drawing>
                <wp:anchor distT="0" distB="0" distL="114300" distR="114300" simplePos="0" relativeHeight="251659264" behindDoc="0" locked="0" layoutInCell="1" hidden="0" allowOverlap="1" wp14:anchorId="25CE4ABC" wp14:editId="7615E25D">
                  <wp:simplePos x="0" y="0"/>
                  <wp:positionH relativeFrom="column">
                    <wp:posOffset>19050</wp:posOffset>
                  </wp:positionH>
                  <wp:positionV relativeFrom="paragraph">
                    <wp:posOffset>73025</wp:posOffset>
                  </wp:positionV>
                  <wp:extent cx="1666875" cy="1390650"/>
                  <wp:effectExtent l="0" t="0" r="0" b="0"/>
                  <wp:wrapNone/>
                  <wp:docPr id="17518799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t="14949" b="12886"/>
                          <a:stretch/>
                        </pic:blipFill>
                        <pic:spPr bwMode="auto">
                          <a:xfrm>
                            <a:off x="0" y="0"/>
                            <a:ext cx="1666875" cy="139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5E87B9" w14:textId="77777777" w:rsidR="00702168" w:rsidRPr="00702168" w:rsidRDefault="00702168" w:rsidP="00495203">
            <w:pPr>
              <w:jc w:val="both"/>
              <w:rPr>
                <w:rFonts w:asciiTheme="majorBidi" w:eastAsia="Times New Roman" w:hAnsiTheme="majorBidi" w:cstheme="majorBidi"/>
              </w:rPr>
            </w:pPr>
          </w:p>
        </w:tc>
        <w:tc>
          <w:tcPr>
            <w:tcW w:w="6051" w:type="dxa"/>
            <w:vMerge w:val="restart"/>
            <w:tcBorders>
              <w:top w:val="single" w:sz="4" w:space="0" w:color="auto"/>
              <w:left w:val="single" w:sz="4" w:space="0" w:color="auto"/>
            </w:tcBorders>
          </w:tcPr>
          <w:p w14:paraId="7B898551" w14:textId="77777777" w:rsidR="00702168" w:rsidRPr="00702168" w:rsidRDefault="00702168" w:rsidP="00495203">
            <w:pPr>
              <w:jc w:val="both"/>
              <w:rPr>
                <w:rFonts w:asciiTheme="majorBidi" w:hAnsiTheme="majorBidi" w:cstheme="majorBidi"/>
                <w:b/>
                <w:bCs/>
              </w:rPr>
            </w:pPr>
            <w:r w:rsidRPr="00702168">
              <w:rPr>
                <w:rFonts w:asciiTheme="majorBidi" w:hAnsiTheme="majorBidi" w:cstheme="majorBidi"/>
                <w:b/>
                <w:bCs/>
              </w:rPr>
              <w:t>Abstract</w:t>
            </w:r>
          </w:p>
          <w:p w14:paraId="65CC6EB5" w14:textId="77777777" w:rsidR="00702168" w:rsidRPr="00702168" w:rsidRDefault="00702168" w:rsidP="00495203">
            <w:pPr>
              <w:pBdr>
                <w:left w:val="single" w:sz="4" w:space="5" w:color="auto"/>
              </w:pBdr>
              <w:jc w:val="both"/>
              <w:rPr>
                <w:rFonts w:asciiTheme="majorBidi" w:hAnsiTheme="majorBidi" w:cstheme="majorBidi"/>
                <w:bCs/>
              </w:rPr>
            </w:pPr>
            <w:r w:rsidRPr="00702168">
              <w:rPr>
                <w:rFonts w:asciiTheme="majorBidi" w:hAnsiTheme="majorBidi" w:cstheme="majorBidi"/>
                <w:b/>
                <w:bCs/>
              </w:rPr>
              <w:t xml:space="preserve">Purpose: </w:t>
            </w:r>
            <w:r w:rsidRPr="00702168">
              <w:rPr>
                <w:rFonts w:asciiTheme="majorBidi" w:hAnsiTheme="majorBidi" w:cstheme="majorBidi"/>
                <w:bCs/>
              </w:rPr>
              <w:t>This study aims to establish a theoretical foundation for integrating ICT in chemistry education by examining its pedagogical value, identifying best practices, and presenting strategies for effective implementation.</w:t>
            </w:r>
          </w:p>
          <w:p w14:paraId="6EC00060" w14:textId="77777777" w:rsidR="00702168" w:rsidRPr="00702168" w:rsidRDefault="00702168" w:rsidP="00495203">
            <w:pPr>
              <w:pBdr>
                <w:left w:val="single" w:sz="4" w:space="5" w:color="auto"/>
              </w:pBdr>
              <w:jc w:val="both"/>
              <w:rPr>
                <w:rFonts w:asciiTheme="majorBidi" w:hAnsiTheme="majorBidi" w:cstheme="majorBidi"/>
                <w:bCs/>
              </w:rPr>
            </w:pPr>
            <w:r w:rsidRPr="00702168">
              <w:rPr>
                <w:rFonts w:asciiTheme="majorBidi" w:hAnsiTheme="majorBidi" w:cstheme="majorBidi"/>
                <w:b/>
                <w:bCs/>
              </w:rPr>
              <w:t>Research methodology:</w:t>
            </w:r>
            <w:r w:rsidRPr="00702168">
              <w:rPr>
                <w:rFonts w:asciiTheme="majorBidi" w:hAnsiTheme="majorBidi" w:cstheme="majorBidi"/>
                <w:b/>
              </w:rPr>
              <w:t xml:space="preserve"> </w:t>
            </w:r>
            <w:r w:rsidRPr="00702168">
              <w:rPr>
                <w:rFonts w:asciiTheme="majorBidi" w:hAnsiTheme="majorBidi" w:cstheme="majorBidi"/>
                <w:bCs/>
              </w:rPr>
              <w:t>A mixed-methods design was applied using purposive sampling of secondary school chemistry teachers and students in Ghana. Quantitative data were collected through questionnaires and pre-post tests, and qualitative data were collected through interviews and classroom observations. ICT tools such as virtual labs, simulations, and digital platforms were explored and applied through blended and inquiry-based learning strategies. Data were analyzed using SPSS for quantitative evaluation and thematic analysis for instructional practices and teacher’s readiness.</w:t>
            </w:r>
          </w:p>
          <w:p w14:paraId="56DB4EEC" w14:textId="77777777" w:rsidR="00702168" w:rsidRPr="00702168" w:rsidRDefault="00702168" w:rsidP="00495203">
            <w:pPr>
              <w:pBdr>
                <w:left w:val="single" w:sz="4" w:space="5" w:color="auto"/>
              </w:pBdr>
              <w:jc w:val="both"/>
              <w:rPr>
                <w:rFonts w:asciiTheme="majorBidi" w:hAnsiTheme="majorBidi" w:cstheme="majorBidi"/>
                <w:bCs/>
              </w:rPr>
            </w:pPr>
            <w:r w:rsidRPr="00702168">
              <w:rPr>
                <w:rFonts w:asciiTheme="majorBidi" w:hAnsiTheme="majorBidi" w:cstheme="majorBidi"/>
                <w:b/>
                <w:bCs/>
              </w:rPr>
              <w:t>Results:</w:t>
            </w:r>
            <w:r w:rsidRPr="00702168">
              <w:rPr>
                <w:rFonts w:asciiTheme="majorBidi" w:hAnsiTheme="majorBidi" w:cstheme="majorBidi"/>
                <w:b/>
              </w:rPr>
              <w:t xml:space="preserve"> </w:t>
            </w:r>
            <w:r w:rsidRPr="00702168">
              <w:rPr>
                <w:rFonts w:asciiTheme="majorBidi" w:hAnsiTheme="majorBidi" w:cstheme="majorBidi"/>
                <w:bCs/>
              </w:rPr>
              <w:t>The findings indicate that ICT integration, including virtual laboratories and simulations, significantly improves student engagement and conceptual understanding. It supports constructivist and inquiry-based approaches, fostering critical thinking and collaboration among students. Challenges remain in terms of technology accessibility and the ongoing need for teacher training.</w:t>
            </w:r>
          </w:p>
          <w:p w14:paraId="366F8AE0" w14:textId="77777777" w:rsidR="00702168" w:rsidRPr="00702168" w:rsidRDefault="00702168" w:rsidP="00495203">
            <w:pPr>
              <w:pBdr>
                <w:left w:val="single" w:sz="4" w:space="5" w:color="auto"/>
              </w:pBdr>
              <w:jc w:val="both"/>
              <w:rPr>
                <w:rFonts w:asciiTheme="majorBidi" w:hAnsiTheme="majorBidi" w:cstheme="majorBidi"/>
                <w:bCs/>
              </w:rPr>
            </w:pPr>
            <w:r w:rsidRPr="00702168">
              <w:rPr>
                <w:rFonts w:asciiTheme="majorBidi" w:hAnsiTheme="majorBidi" w:cstheme="majorBidi"/>
                <w:b/>
                <w:bCs/>
              </w:rPr>
              <w:t>Conclusions:</w:t>
            </w:r>
            <w:r w:rsidRPr="00702168">
              <w:rPr>
                <w:rFonts w:asciiTheme="majorBidi" w:hAnsiTheme="majorBidi" w:cstheme="majorBidi"/>
                <w:b/>
              </w:rPr>
              <w:t xml:space="preserve"> </w:t>
            </w:r>
            <w:r w:rsidRPr="00702168">
              <w:rPr>
                <w:rFonts w:asciiTheme="majorBidi" w:hAnsiTheme="majorBidi" w:cstheme="majorBidi"/>
                <w:bCs/>
              </w:rPr>
              <w:t>This study establishes a theoretical framework for ICT in chemistry education, linking it to pedagogical models. The best practices identified enhance engagement, conceptual learning, and critical thinking. Proper ICT implementation can improve teaching effectiveness and learning outcomes.</w:t>
            </w:r>
          </w:p>
          <w:p w14:paraId="702F96BA" w14:textId="77777777" w:rsidR="00702168" w:rsidRPr="00702168" w:rsidRDefault="00702168" w:rsidP="00495203">
            <w:pPr>
              <w:pBdr>
                <w:left w:val="single" w:sz="4" w:space="5" w:color="auto"/>
              </w:pBdr>
              <w:jc w:val="both"/>
              <w:rPr>
                <w:rFonts w:asciiTheme="majorBidi" w:hAnsiTheme="majorBidi" w:cstheme="majorBidi"/>
                <w:bCs/>
              </w:rPr>
            </w:pPr>
            <w:r w:rsidRPr="00702168">
              <w:rPr>
                <w:rFonts w:asciiTheme="majorBidi" w:hAnsiTheme="majorBidi" w:cstheme="majorBidi"/>
                <w:b/>
                <w:bCs/>
              </w:rPr>
              <w:t>Limitations:</w:t>
            </w:r>
            <w:r w:rsidRPr="00702168">
              <w:rPr>
                <w:rFonts w:asciiTheme="majorBidi" w:hAnsiTheme="majorBidi" w:cstheme="majorBidi"/>
                <w:b/>
              </w:rPr>
              <w:t xml:space="preserve"> </w:t>
            </w:r>
            <w:r w:rsidRPr="00702168">
              <w:rPr>
                <w:rFonts w:asciiTheme="majorBidi" w:hAnsiTheme="majorBidi" w:cstheme="majorBidi"/>
                <w:bCs/>
              </w:rPr>
              <w:t>This study relies on existing literature and secondary data without direct classroom interventions and faces constraints in low-resource contexts with limited ICT access.</w:t>
            </w:r>
          </w:p>
          <w:p w14:paraId="6CB6583A" w14:textId="77777777" w:rsidR="00702168" w:rsidRPr="00702168" w:rsidRDefault="00702168" w:rsidP="00495203">
            <w:pPr>
              <w:pStyle w:val="NoSpacing"/>
              <w:tabs>
                <w:tab w:val="left" w:pos="993"/>
              </w:tabs>
              <w:jc w:val="both"/>
              <w:rPr>
                <w:rFonts w:asciiTheme="majorBidi" w:hAnsiTheme="majorBidi" w:cstheme="majorBidi"/>
                <w:sz w:val="22"/>
                <w:szCs w:val="22"/>
              </w:rPr>
            </w:pPr>
            <w:r w:rsidRPr="00702168">
              <w:rPr>
                <w:rFonts w:asciiTheme="majorBidi" w:hAnsiTheme="majorBidi" w:cstheme="majorBidi"/>
                <w:b/>
                <w:bCs/>
                <w:sz w:val="22"/>
                <w:szCs w:val="22"/>
              </w:rPr>
              <w:t>Contribution:</w:t>
            </w:r>
            <w:r w:rsidRPr="00702168">
              <w:rPr>
                <w:rFonts w:asciiTheme="majorBidi" w:hAnsiTheme="majorBidi" w:cstheme="majorBidi"/>
                <w:b/>
                <w:sz w:val="22"/>
                <w:szCs w:val="22"/>
              </w:rPr>
              <w:t xml:space="preserve"> </w:t>
            </w:r>
            <w:r w:rsidRPr="00702168">
              <w:rPr>
                <w:rFonts w:asciiTheme="majorBidi" w:hAnsiTheme="majorBidi" w:cstheme="majorBidi"/>
                <w:bCs/>
                <w:sz w:val="22"/>
                <w:szCs w:val="22"/>
              </w:rPr>
              <w:t>This study advances theoretical and practical insights into ICT’s role of ICT in enhancing chemistry education through engagement, deeper learning, and modern pedagogical alignment</w:t>
            </w:r>
            <w:r w:rsidRPr="00702168">
              <w:rPr>
                <w:rFonts w:asciiTheme="majorBidi" w:hAnsiTheme="majorBidi" w:cstheme="majorBidi"/>
                <w:sz w:val="22"/>
                <w:szCs w:val="22"/>
              </w:rPr>
              <w:t>.</w:t>
            </w:r>
          </w:p>
          <w:p w14:paraId="2A639040" w14:textId="77777777" w:rsidR="00702168" w:rsidRPr="00702168" w:rsidRDefault="00702168" w:rsidP="00495203">
            <w:pPr>
              <w:pBdr>
                <w:top w:val="double" w:sz="4" w:space="1" w:color="auto"/>
              </w:pBdr>
              <w:jc w:val="both"/>
              <w:rPr>
                <w:rFonts w:asciiTheme="majorBidi" w:hAnsiTheme="majorBidi" w:cstheme="majorBidi"/>
                <w:i/>
                <w:iCs/>
              </w:rPr>
            </w:pPr>
            <w:r w:rsidRPr="00702168">
              <w:rPr>
                <w:rFonts w:asciiTheme="majorBidi" w:hAnsiTheme="majorBidi" w:cstheme="majorBidi"/>
                <w:b/>
                <w:bCs/>
              </w:rPr>
              <w:t xml:space="preserve">Keywords: </w:t>
            </w:r>
            <w:r w:rsidRPr="00702168">
              <w:rPr>
                <w:rFonts w:asciiTheme="majorBidi" w:hAnsiTheme="majorBidi" w:cstheme="majorBidi"/>
                <w:i/>
                <w:iCs/>
              </w:rPr>
              <w:t>Chemistry Education, Curriculum Development, Educational Practices, Digital Tools, Interactive Learning</w:t>
            </w:r>
          </w:p>
          <w:p w14:paraId="48A19F5F" w14:textId="7921FC7C" w:rsidR="00702168" w:rsidRPr="00702168" w:rsidRDefault="00702168" w:rsidP="00495203">
            <w:pPr>
              <w:pBdr>
                <w:top w:val="single" w:sz="4" w:space="1" w:color="auto"/>
              </w:pBdr>
              <w:jc w:val="both"/>
              <w:rPr>
                <w:rFonts w:asciiTheme="majorBidi" w:eastAsia="Times New Roman" w:hAnsiTheme="majorBidi" w:cstheme="majorBidi"/>
                <w:iCs/>
                <w:lang w:val="id-ID"/>
              </w:rPr>
            </w:pPr>
            <w:r w:rsidRPr="00702168">
              <w:rPr>
                <w:rFonts w:asciiTheme="majorBidi" w:eastAsia="Times New Roman" w:hAnsiTheme="majorBidi" w:cstheme="majorBidi"/>
                <w:b/>
                <w:bCs/>
                <w:iCs/>
              </w:rPr>
              <w:t xml:space="preserve">How to Cite: </w:t>
            </w:r>
            <w:r w:rsidRPr="00702168">
              <w:rPr>
                <w:rFonts w:asciiTheme="majorBidi" w:hAnsiTheme="majorBidi" w:cstheme="majorBidi"/>
                <w:bCs/>
                <w:lang w:val="id-ID"/>
              </w:rPr>
              <w:t xml:space="preserve">Sadokat, F. </w:t>
            </w:r>
            <w:r w:rsidRPr="00702168">
              <w:rPr>
                <w:rStyle w:val="label"/>
                <w:rFonts w:asciiTheme="majorBidi" w:hAnsiTheme="majorBidi" w:cstheme="majorBidi"/>
                <w:bCs/>
                <w:lang w:val="id-ID"/>
              </w:rPr>
              <w:t xml:space="preserve">(2025). </w:t>
            </w:r>
            <w:r w:rsidRPr="00702168">
              <w:rPr>
                <w:rFonts w:asciiTheme="majorBidi" w:hAnsiTheme="majorBidi" w:cstheme="majorBidi"/>
                <w:bCs/>
              </w:rPr>
              <w:t>Theoretical basis for using information and communication technologies in the process of teaching chemistry</w:t>
            </w:r>
            <w:r w:rsidRPr="00702168">
              <w:rPr>
                <w:rFonts w:asciiTheme="majorBidi" w:eastAsia="Times New Roman" w:hAnsiTheme="majorBidi" w:cstheme="majorBidi"/>
                <w:iCs/>
              </w:rPr>
              <w:t xml:space="preserve">. </w:t>
            </w:r>
            <w:r w:rsidRPr="00702168">
              <w:rPr>
                <w:rFonts w:asciiTheme="majorBidi" w:hAnsiTheme="majorBidi" w:cstheme="majorBidi"/>
                <w:bCs/>
                <w:i/>
                <w:iCs/>
                <w:lang w:val="sv-SE"/>
              </w:rPr>
              <w:t xml:space="preserve">Journal of </w:t>
            </w:r>
            <w:r w:rsidRPr="00702168">
              <w:rPr>
                <w:rFonts w:asciiTheme="majorBidi" w:hAnsiTheme="majorBidi" w:cstheme="majorBidi"/>
                <w:bCs/>
                <w:i/>
                <w:iCs/>
              </w:rPr>
              <w:t>Multidisciplinary Academic and Practice Studies</w:t>
            </w:r>
            <w:r w:rsidRPr="00702168">
              <w:rPr>
                <w:rFonts w:asciiTheme="majorBidi" w:hAnsiTheme="majorBidi" w:cstheme="majorBidi"/>
              </w:rPr>
              <w:t>, 3</w:t>
            </w:r>
            <w:r w:rsidRPr="00702168">
              <w:rPr>
                <w:rFonts w:asciiTheme="majorBidi" w:hAnsiTheme="majorBidi" w:cstheme="majorBidi"/>
                <w:lang w:val="id-ID"/>
              </w:rPr>
              <w:t>(3)</w:t>
            </w:r>
            <w:r w:rsidRPr="00702168">
              <w:rPr>
                <w:rFonts w:asciiTheme="majorBidi" w:hAnsiTheme="majorBidi" w:cstheme="majorBidi"/>
              </w:rPr>
              <w:t xml:space="preserve">, </w:t>
            </w:r>
            <w:r w:rsidR="00D50B36">
              <w:rPr>
                <w:rFonts w:asciiTheme="majorBidi" w:hAnsiTheme="majorBidi" w:cstheme="majorBidi"/>
              </w:rPr>
              <w:t>23</w:t>
            </w:r>
            <w:r w:rsidR="00C707B7">
              <w:rPr>
                <w:rFonts w:asciiTheme="majorBidi" w:hAnsiTheme="majorBidi" w:cstheme="majorBidi"/>
              </w:rPr>
              <w:t>3</w:t>
            </w:r>
            <w:r w:rsidRPr="00702168">
              <w:rPr>
                <w:rFonts w:asciiTheme="majorBidi" w:hAnsiTheme="majorBidi" w:cstheme="majorBidi"/>
              </w:rPr>
              <w:t>-</w:t>
            </w:r>
            <w:r w:rsidR="00D50B36">
              <w:rPr>
                <w:rFonts w:asciiTheme="majorBidi" w:hAnsiTheme="majorBidi" w:cstheme="majorBidi"/>
              </w:rPr>
              <w:t>24</w:t>
            </w:r>
            <w:r w:rsidR="00C707B7">
              <w:rPr>
                <w:rFonts w:asciiTheme="majorBidi" w:hAnsiTheme="majorBidi" w:cstheme="majorBidi"/>
              </w:rPr>
              <w:t>4</w:t>
            </w:r>
            <w:r w:rsidRPr="00702168">
              <w:rPr>
                <w:rFonts w:asciiTheme="majorBidi" w:hAnsiTheme="majorBidi" w:cstheme="majorBidi"/>
              </w:rPr>
              <w:t>.</w:t>
            </w:r>
          </w:p>
        </w:tc>
      </w:tr>
      <w:tr w:rsidR="00702168" w:rsidRPr="00702168" w14:paraId="7C6AC523" w14:textId="77777777" w:rsidTr="00495203">
        <w:tc>
          <w:tcPr>
            <w:tcW w:w="2965" w:type="dxa"/>
            <w:tcBorders>
              <w:top w:val="single" w:sz="4" w:space="0" w:color="auto"/>
              <w:bottom w:val="single" w:sz="4" w:space="0" w:color="auto"/>
              <w:right w:val="single" w:sz="4" w:space="0" w:color="auto"/>
            </w:tcBorders>
          </w:tcPr>
          <w:p w14:paraId="0DFFFDE2" w14:textId="77777777" w:rsidR="00702168" w:rsidRPr="00702168" w:rsidRDefault="00702168" w:rsidP="00495203">
            <w:pPr>
              <w:jc w:val="both"/>
              <w:rPr>
                <w:rFonts w:asciiTheme="majorBidi" w:eastAsia="Times New Roman" w:hAnsiTheme="majorBidi" w:cstheme="majorBidi"/>
                <w:b/>
                <w:bCs/>
                <w:sz w:val="20"/>
                <w:szCs w:val="20"/>
              </w:rPr>
            </w:pPr>
            <w:r w:rsidRPr="00702168">
              <w:rPr>
                <w:rFonts w:asciiTheme="majorBidi" w:eastAsia="Times New Roman" w:hAnsiTheme="majorBidi" w:cstheme="majorBidi"/>
                <w:b/>
                <w:bCs/>
                <w:sz w:val="20"/>
                <w:szCs w:val="20"/>
              </w:rPr>
              <w:t>Article History:</w:t>
            </w:r>
          </w:p>
          <w:p w14:paraId="30BB7F60" w14:textId="4631A3FF" w:rsidR="00702168" w:rsidRPr="00702168" w:rsidRDefault="00702168" w:rsidP="00495203">
            <w:pPr>
              <w:contextualSpacing/>
              <w:jc w:val="both"/>
              <w:rPr>
                <w:rFonts w:asciiTheme="majorBidi" w:hAnsiTheme="majorBidi" w:cstheme="majorBidi"/>
                <w:sz w:val="20"/>
                <w:szCs w:val="20"/>
                <w:lang w:val="id-ID"/>
              </w:rPr>
            </w:pPr>
            <w:r w:rsidRPr="00702168">
              <w:rPr>
                <w:rFonts w:asciiTheme="majorBidi" w:hAnsiTheme="majorBidi" w:cstheme="majorBidi"/>
                <w:sz w:val="20"/>
                <w:szCs w:val="20"/>
              </w:rPr>
              <w:t>Received on</w:t>
            </w:r>
            <w:r w:rsidRPr="00702168">
              <w:rPr>
                <w:rFonts w:asciiTheme="majorBidi" w:hAnsiTheme="majorBidi" w:cstheme="majorBidi"/>
                <w:sz w:val="20"/>
                <w:szCs w:val="20"/>
                <w:lang w:val="id-ID"/>
              </w:rPr>
              <w:t xml:space="preserve"> </w:t>
            </w:r>
            <w:r>
              <w:rPr>
                <w:rFonts w:asciiTheme="majorBidi" w:hAnsiTheme="majorBidi" w:cstheme="majorBidi"/>
                <w:sz w:val="20"/>
                <w:szCs w:val="20"/>
                <w:lang w:val="id-ID"/>
              </w:rPr>
              <w:t>1</w:t>
            </w:r>
            <w:r w:rsidRPr="00702168">
              <w:rPr>
                <w:rFonts w:asciiTheme="majorBidi" w:hAnsiTheme="majorBidi" w:cstheme="majorBidi"/>
                <w:sz w:val="20"/>
                <w:szCs w:val="20"/>
                <w:lang w:val="id-ID"/>
              </w:rPr>
              <w:t>5 August 2025</w:t>
            </w:r>
          </w:p>
          <w:p w14:paraId="2412492A" w14:textId="5C190069" w:rsidR="00702168" w:rsidRPr="00702168" w:rsidRDefault="00702168" w:rsidP="00495203">
            <w:pPr>
              <w:contextualSpacing/>
              <w:jc w:val="both"/>
              <w:rPr>
                <w:rFonts w:asciiTheme="majorBidi" w:hAnsiTheme="majorBidi" w:cstheme="majorBidi"/>
                <w:sz w:val="20"/>
                <w:szCs w:val="20"/>
              </w:rPr>
            </w:pPr>
            <w:r w:rsidRPr="00702168">
              <w:rPr>
                <w:rFonts w:asciiTheme="majorBidi" w:hAnsiTheme="majorBidi" w:cstheme="majorBidi"/>
                <w:sz w:val="20"/>
                <w:szCs w:val="20"/>
              </w:rPr>
              <w:t>1</w:t>
            </w:r>
            <w:r w:rsidRPr="00702168">
              <w:rPr>
                <w:rFonts w:asciiTheme="majorBidi" w:hAnsiTheme="majorBidi" w:cstheme="majorBidi"/>
                <w:sz w:val="20"/>
                <w:szCs w:val="20"/>
                <w:vertAlign w:val="superscript"/>
              </w:rPr>
              <w:t xml:space="preserve">st </w:t>
            </w:r>
            <w:r w:rsidRPr="00702168">
              <w:rPr>
                <w:rFonts w:asciiTheme="majorBidi" w:hAnsiTheme="majorBidi" w:cstheme="majorBidi"/>
                <w:sz w:val="20"/>
                <w:szCs w:val="20"/>
              </w:rPr>
              <w:t xml:space="preserve">Revision on </w:t>
            </w:r>
            <w:r>
              <w:rPr>
                <w:rFonts w:asciiTheme="majorBidi" w:hAnsiTheme="majorBidi" w:cstheme="majorBidi"/>
                <w:sz w:val="20"/>
                <w:szCs w:val="20"/>
              </w:rPr>
              <w:t>20</w:t>
            </w:r>
            <w:r w:rsidRPr="00702168">
              <w:rPr>
                <w:rFonts w:asciiTheme="majorBidi" w:hAnsiTheme="majorBidi" w:cstheme="majorBidi"/>
                <w:sz w:val="20"/>
                <w:szCs w:val="20"/>
              </w:rPr>
              <w:t xml:space="preserve"> August 2025</w:t>
            </w:r>
          </w:p>
          <w:p w14:paraId="6C8D8814" w14:textId="22BF02D4" w:rsidR="00702168" w:rsidRPr="00702168" w:rsidRDefault="00702168" w:rsidP="00495203">
            <w:pPr>
              <w:jc w:val="both"/>
              <w:rPr>
                <w:rFonts w:asciiTheme="majorBidi" w:eastAsia="Times New Roman" w:hAnsiTheme="majorBidi" w:cstheme="majorBidi"/>
                <w:b/>
                <w:bCs/>
              </w:rPr>
            </w:pPr>
            <w:r w:rsidRPr="00702168">
              <w:rPr>
                <w:rFonts w:asciiTheme="majorBidi" w:hAnsiTheme="majorBidi" w:cstheme="majorBidi"/>
                <w:sz w:val="20"/>
                <w:szCs w:val="20"/>
                <w:lang w:val="id-ID"/>
              </w:rPr>
              <w:t xml:space="preserve">Accepted </w:t>
            </w:r>
            <w:r w:rsidRPr="00702168">
              <w:rPr>
                <w:rFonts w:asciiTheme="majorBidi" w:hAnsiTheme="majorBidi" w:cstheme="majorBidi"/>
                <w:sz w:val="20"/>
                <w:szCs w:val="20"/>
              </w:rPr>
              <w:t xml:space="preserve">on </w:t>
            </w:r>
            <w:r>
              <w:rPr>
                <w:rFonts w:asciiTheme="majorBidi" w:hAnsiTheme="majorBidi" w:cstheme="majorBidi"/>
                <w:sz w:val="20"/>
                <w:szCs w:val="20"/>
              </w:rPr>
              <w:t>22</w:t>
            </w:r>
            <w:r w:rsidRPr="00702168">
              <w:rPr>
                <w:rFonts w:asciiTheme="majorBidi" w:hAnsiTheme="majorBidi" w:cstheme="majorBidi"/>
                <w:sz w:val="20"/>
                <w:szCs w:val="20"/>
              </w:rPr>
              <w:t xml:space="preserve"> August 2025</w:t>
            </w:r>
          </w:p>
        </w:tc>
        <w:tc>
          <w:tcPr>
            <w:tcW w:w="6051" w:type="dxa"/>
            <w:vMerge/>
            <w:tcBorders>
              <w:left w:val="single" w:sz="4" w:space="0" w:color="auto"/>
              <w:bottom w:val="single" w:sz="4" w:space="0" w:color="auto"/>
            </w:tcBorders>
          </w:tcPr>
          <w:p w14:paraId="0CAA4D79" w14:textId="77777777" w:rsidR="00702168" w:rsidRPr="00702168" w:rsidRDefault="00702168" w:rsidP="00495203">
            <w:pPr>
              <w:jc w:val="both"/>
              <w:rPr>
                <w:rFonts w:asciiTheme="majorBidi" w:eastAsia="Times New Roman" w:hAnsiTheme="majorBidi" w:cstheme="majorBidi"/>
              </w:rPr>
            </w:pPr>
          </w:p>
        </w:tc>
      </w:tr>
    </w:tbl>
    <w:p w14:paraId="2719DA09" w14:textId="77777777" w:rsidR="00702168" w:rsidRPr="00702168" w:rsidRDefault="00702168" w:rsidP="00702168">
      <w:pPr>
        <w:pStyle w:val="ListParagraph"/>
        <w:numPr>
          <w:ilvl w:val="0"/>
          <w:numId w:val="100"/>
        </w:numPr>
        <w:spacing w:after="0" w:line="240" w:lineRule="auto"/>
        <w:ind w:left="360"/>
        <w:jc w:val="both"/>
        <w:rPr>
          <w:rFonts w:asciiTheme="majorBidi" w:hAnsiTheme="majorBidi" w:cstheme="majorBidi"/>
          <w:b/>
          <w:bCs/>
          <w:color w:val="000000" w:themeColor="text1"/>
          <w:sz w:val="24"/>
          <w:szCs w:val="24"/>
          <w:lang w:val="sv-SE"/>
        </w:rPr>
      </w:pPr>
      <w:r w:rsidRPr="00702168">
        <w:rPr>
          <w:rFonts w:asciiTheme="majorBidi" w:hAnsiTheme="majorBidi" w:cstheme="majorBidi"/>
          <w:b/>
          <w:bCs/>
          <w:color w:val="000000" w:themeColor="text1"/>
          <w:sz w:val="24"/>
          <w:szCs w:val="24"/>
          <w:lang w:val="sv-SE"/>
        </w:rPr>
        <w:t>Introduction</w:t>
      </w:r>
    </w:p>
    <w:p w14:paraId="388FA16E" w14:textId="4F87C59A" w:rsidR="00396E9B" w:rsidRPr="00702168" w:rsidRDefault="00EB7972" w:rsidP="00396E9B">
      <w:pPr>
        <w:spacing w:after="0" w:line="240" w:lineRule="auto"/>
        <w:jc w:val="both"/>
        <w:rPr>
          <w:rFonts w:asciiTheme="majorBidi" w:hAnsiTheme="majorBidi" w:cstheme="majorBidi"/>
        </w:rPr>
      </w:pPr>
      <w:r w:rsidRPr="00702168">
        <w:rPr>
          <w:rFonts w:asciiTheme="majorBidi" w:hAnsiTheme="majorBidi" w:cstheme="majorBidi"/>
        </w:rPr>
        <w:t xml:space="preserve">In the rapidly evolving educational landscape, the integration of Information and Communication Technologies (ICT) has emerged as a pivotal element in enhancing teaching and learning processes </w:t>
      </w:r>
      <w:r w:rsidRPr="00702168">
        <w:rPr>
          <w:rFonts w:asciiTheme="majorBidi" w:hAnsiTheme="majorBidi" w:cstheme="majorBidi"/>
        </w:rPr>
        <w:fldChar w:fldCharType="begin"/>
      </w:r>
      <w:r w:rsidRPr="00702168">
        <w:rPr>
          <w:rFonts w:asciiTheme="majorBidi" w:hAnsiTheme="majorBidi" w:cstheme="majorBidi"/>
        </w:rPr>
        <w:instrText xml:space="preserve"> ADDIN EN.CITE &lt;EndNote&gt;&lt;Cite&gt;&lt;Author&gt;Lu&lt;/Author&gt;&lt;Year&gt;2019&lt;/Year&gt;&lt;RecNum&gt;3876&lt;/RecNum&gt;&lt;DisplayText&gt;(Lu et al., 2019)&lt;/DisplayText&gt;&lt;record&gt;&lt;rec-number&gt;3876&lt;/rec-number&gt;&lt;foreign-keys&gt;&lt;key app="EN" db-id="sde05w0shdv52pev5t6v5spfdxspwwxwxzxe" timestamp="1749437442"&gt;3876&lt;/key&gt;&lt;/foreign-keys&gt;&lt;ref-type name="Journal Article"&gt;17&lt;/ref-type&gt;&lt;contributors&gt;&lt;authors&gt;&lt;author&gt;Lu, Meichen&lt;/author&gt;&lt;author&gt;Loyalka, Prashant&lt;/author&gt;&lt;author&gt;Shi, Yaojiang&lt;/author&gt;&lt;author&gt;Chang, Fang&lt;/author&gt;&lt;author&gt;Liu, Chengfang&lt;/author&gt;&lt;author&gt;Rozelle, Scott&lt;/author&gt;&lt;/authors&gt;&lt;/contributors&gt;&lt;titles&gt;&lt;title&gt;The Impact of Teacher Professional Development Programs on Student Achievement in Rural China: Evidence from Shaanxi Province&lt;/title&gt;&lt;secondary-title&gt;Journal of Development Effectiveness&lt;/secondary-title&gt;&lt;/titles&gt;&lt;periodical&gt;&lt;full-title&gt;Journal of development effectiveness&lt;/full-title&gt;&lt;/periodical&gt;&lt;pages&gt;105-131&lt;/pages&gt;&lt;volume&gt;11&lt;/volume&gt;&lt;number&gt;2&lt;/number&gt;&lt;dates&gt;&lt;year&gt;2019&lt;/year&gt;&lt;/dates&gt;&lt;isbn&gt;1943-9342&lt;/isbn&gt;&lt;urls&gt;&lt;/urls&gt;&lt;electronic-resource-num&gt;https://doi.org/10.1080/19439342.2019.1624594&lt;/electronic-resource-num&gt;&lt;/record&gt;&lt;/Cite&gt;&lt;/EndNote&gt;</w:instrText>
      </w:r>
      <w:r w:rsidRPr="00702168">
        <w:rPr>
          <w:rFonts w:asciiTheme="majorBidi" w:hAnsiTheme="majorBidi" w:cstheme="majorBidi"/>
        </w:rPr>
        <w:fldChar w:fldCharType="separate"/>
      </w:r>
      <w:r w:rsidRPr="00702168">
        <w:rPr>
          <w:rFonts w:asciiTheme="majorBidi" w:hAnsiTheme="majorBidi" w:cstheme="majorBidi"/>
          <w:noProof/>
        </w:rPr>
        <w:t>(Lu et al., 2019)</w:t>
      </w:r>
      <w:r w:rsidRPr="00702168">
        <w:rPr>
          <w:rFonts w:asciiTheme="majorBidi" w:hAnsiTheme="majorBidi" w:cstheme="majorBidi"/>
        </w:rPr>
        <w:fldChar w:fldCharType="end"/>
      </w:r>
      <w:r w:rsidRPr="00702168">
        <w:rPr>
          <w:rFonts w:asciiTheme="majorBidi" w:hAnsiTheme="majorBidi" w:cstheme="majorBidi"/>
        </w:rPr>
        <w:t>.</w:t>
      </w:r>
      <w:r w:rsidR="00396E9B" w:rsidRPr="00702168">
        <w:rPr>
          <w:rFonts w:asciiTheme="majorBidi" w:hAnsiTheme="majorBidi" w:cstheme="majorBidi"/>
        </w:rPr>
        <w:t xml:space="preserve"> </w:t>
      </w:r>
      <w:r w:rsidRPr="00702168">
        <w:rPr>
          <w:rFonts w:asciiTheme="majorBidi" w:hAnsiTheme="majorBidi" w:cstheme="majorBidi"/>
        </w:rPr>
        <w:t>The field of chemistry, characterized by complex concepts and abstract phenomena, presents unique challenges for educators and students.</w:t>
      </w:r>
      <w:r w:rsidR="00396E9B" w:rsidRPr="00702168">
        <w:rPr>
          <w:rFonts w:asciiTheme="majorBidi" w:hAnsiTheme="majorBidi" w:cstheme="majorBidi"/>
        </w:rPr>
        <w:t xml:space="preserve"> </w:t>
      </w:r>
      <w:r w:rsidRPr="00702168">
        <w:rPr>
          <w:rFonts w:asciiTheme="majorBidi" w:hAnsiTheme="majorBidi" w:cstheme="majorBidi"/>
        </w:rPr>
        <w:t xml:space="preserve">Traditional teaching methods often fail to engage </w:t>
      </w:r>
      <w:r w:rsidRPr="00702168">
        <w:rPr>
          <w:rFonts w:asciiTheme="majorBidi" w:hAnsiTheme="majorBidi" w:cstheme="majorBidi"/>
        </w:rPr>
        <w:lastRenderedPageBreak/>
        <w:t xml:space="preserve">students and foster a comprehensive understanding of chemical principles </w:t>
      </w:r>
      <w:r w:rsidRPr="00702168">
        <w:rPr>
          <w:rFonts w:asciiTheme="majorBidi" w:hAnsiTheme="majorBidi" w:cstheme="majorBidi"/>
        </w:rPr>
        <w:fldChar w:fldCharType="begin"/>
      </w:r>
      <w:r w:rsidRPr="00702168">
        <w:rPr>
          <w:rFonts w:asciiTheme="majorBidi" w:hAnsiTheme="majorBidi" w:cstheme="majorBidi"/>
        </w:rPr>
        <w:instrText xml:space="preserve"> ADDIN EN.CITE &lt;EndNote&gt;&lt;Cite&gt;&lt;Author&gt;Aroch&lt;/Author&gt;&lt;Year&gt;2024&lt;/Year&gt;&lt;RecNum&gt;369&lt;/RecNum&gt;&lt;DisplayText&gt;(Aroch, Katchevich, &amp;amp; Blonder, 2024; Iyamuremye, Niyongabo Niyonzima, &amp;amp; Twagilimana, 2024)&lt;/DisplayText&gt;&lt;record&gt;&lt;rec-number&gt;369&lt;/rec-number&gt;&lt;foreign-keys&gt;&lt;key app="EN" db-id="evszdxv5nw05wiexa2pvt9zydrfdvfdav9xw" timestamp="1749108675"&gt;369&lt;/key&gt;&lt;/foreign-keys&gt;&lt;ref-type name="Journal Article"&gt;17&lt;/ref-type&gt;&lt;contributors&gt;&lt;authors&gt;&lt;author&gt;Aroch, Itsik&lt;/author&gt;&lt;author&gt;Katchevich, Dvora&lt;/author&gt;&lt;author&gt;Blonder, Ron&lt;/author&gt;&lt;/authors&gt;&lt;/contributors&gt;&lt;titles&gt;&lt;title&gt;Modes of technology integration in chemistry teaching: theory and practice&lt;/title&gt;&lt;secondary-title&gt;Chemistry Education Research and Practice&lt;/secondary-title&gt;&lt;/titles&gt;&lt;periodical&gt;&lt;full-title&gt;Chemistry Education Research and Practice&lt;/full-title&gt;&lt;/periodical&gt;&lt;pages&gt;843-861&lt;/pages&gt;&lt;volume&gt;25&lt;/volume&gt;&lt;number&gt;3&lt;/number&gt;&lt;dates&gt;&lt;year&gt;2024&lt;/year&gt;&lt;/dates&gt;&lt;urls&gt;&lt;/urls&gt;&lt;electronic-resource-num&gt;https://doi.org/10.1039/D3RP00307H&lt;/electronic-resource-num&gt;&lt;/record&gt;&lt;/Cite&gt;&lt;Cite&gt;&lt;Author&gt;Iyamuremye&lt;/Author&gt;&lt;Year&gt;2024&lt;/Year&gt;&lt;RecNum&gt;3880&lt;/RecNum&gt;&lt;record&gt;&lt;rec-number&gt;3880&lt;/rec-number&gt;&lt;foreign-keys&gt;&lt;key app="EN" db-id="sde05w0shdv52pev5t6v5spfdxspwwxwxzxe" timestamp="1749438321"&gt;3880&lt;/key&gt;&lt;/foreign-keys&gt;&lt;ref-type name="Journal Article"&gt;17&lt;/ref-type&gt;&lt;contributors&gt;&lt;authors&gt;&lt;author&gt;Iyamuremye, Aloys&lt;/author&gt;&lt;author&gt;Niyongabo Niyonzima, Francois&lt;/author&gt;&lt;author&gt;Twagilimana, Innocent&lt;/author&gt;&lt;/authors&gt;&lt;/contributors&gt;&lt;titles&gt;&lt;title&gt;Web-Based Discussion in Teaching and Learning Organic Chemistry: A Scoping Literature Review on its Current Trends, Cognitive, Social, and Teaching Aspects&lt;/title&gt;&lt;secondary-title&gt;Cogent Education&lt;/secondary-title&gt;&lt;/titles&gt;&lt;periodical&gt;&lt;full-title&gt;Cogent Education&lt;/full-title&gt;&lt;/periodical&gt;&lt;pages&gt;1-22&lt;/pages&gt;&lt;volume&gt;11&lt;/volume&gt;&lt;number&gt;1&lt;/number&gt;&lt;dates&gt;&lt;year&gt;2024&lt;/year&gt;&lt;/dates&gt;&lt;isbn&gt;2331-186X&lt;/isbn&gt;&lt;urls&gt;&lt;/urls&gt;&lt;electronic-resource-num&gt;https://doi.org/10.1080/2331186X.2024.2431947&lt;/electronic-resource-num&gt;&lt;/record&gt;&lt;/Cite&gt;&lt;/EndNote&gt;</w:instrText>
      </w:r>
      <w:r w:rsidRPr="00702168">
        <w:rPr>
          <w:rFonts w:asciiTheme="majorBidi" w:hAnsiTheme="majorBidi" w:cstheme="majorBidi"/>
        </w:rPr>
        <w:fldChar w:fldCharType="separate"/>
      </w:r>
      <w:r w:rsidRPr="00702168">
        <w:rPr>
          <w:rFonts w:asciiTheme="majorBidi" w:hAnsiTheme="majorBidi" w:cstheme="majorBidi"/>
          <w:noProof/>
        </w:rPr>
        <w:t>(Aroch, Katchevich, &amp; Blonder, 2024; Iyamuremye, Niyongabo Niyonzima, &amp; Twagilimana, 2024)</w:t>
      </w:r>
      <w:r w:rsidRPr="00702168">
        <w:rPr>
          <w:rFonts w:asciiTheme="majorBidi" w:hAnsiTheme="majorBidi" w:cstheme="majorBidi"/>
        </w:rPr>
        <w:fldChar w:fldCharType="end"/>
      </w:r>
      <w:r w:rsidRPr="00702168">
        <w:rPr>
          <w:rFonts w:asciiTheme="majorBidi" w:hAnsiTheme="majorBidi" w:cstheme="majorBidi"/>
        </w:rPr>
        <w:t>.</w:t>
      </w:r>
      <w:r w:rsidR="00396E9B" w:rsidRPr="00702168">
        <w:rPr>
          <w:rFonts w:asciiTheme="majorBidi" w:hAnsiTheme="majorBidi" w:cstheme="majorBidi"/>
        </w:rPr>
        <w:t xml:space="preserve"> </w:t>
      </w:r>
      <w:r w:rsidRPr="00702168">
        <w:rPr>
          <w:rFonts w:asciiTheme="majorBidi" w:hAnsiTheme="majorBidi" w:cstheme="majorBidi"/>
        </w:rPr>
        <w:t>Therefore, there is a pressing need to explore innovative approaches that leverage technology to enrich educational experiences.</w:t>
      </w:r>
      <w:r w:rsidR="00396E9B" w:rsidRPr="00702168">
        <w:rPr>
          <w:rFonts w:asciiTheme="majorBidi" w:hAnsiTheme="majorBidi" w:cstheme="majorBidi"/>
        </w:rPr>
        <w:t xml:space="preserve"> </w:t>
      </w:r>
      <w:r w:rsidRPr="00702168">
        <w:rPr>
          <w:rFonts w:asciiTheme="majorBidi" w:hAnsiTheme="majorBidi" w:cstheme="majorBidi"/>
        </w:rPr>
        <w:t>This article aims to establish a theoretical basis for the use of ICT in chemistry teaching, highlighting its potential to transform educational practices.</w:t>
      </w:r>
      <w:r w:rsidR="00396E9B" w:rsidRPr="00702168">
        <w:rPr>
          <w:rFonts w:asciiTheme="majorBidi" w:hAnsiTheme="majorBidi" w:cstheme="majorBidi"/>
        </w:rPr>
        <w:t xml:space="preserve"> </w:t>
      </w:r>
      <w:r w:rsidRPr="00702168">
        <w:rPr>
          <w:rFonts w:asciiTheme="majorBidi" w:hAnsiTheme="majorBidi" w:cstheme="majorBidi"/>
        </w:rPr>
        <w:t>By utilizing digital tools, educators can create dynamic and interactive learning environments that cater to diverse learning styles and promote active participation among students.</w:t>
      </w:r>
      <w:r w:rsidR="00396E9B" w:rsidRPr="00702168">
        <w:rPr>
          <w:rFonts w:asciiTheme="majorBidi" w:hAnsiTheme="majorBidi" w:cstheme="majorBidi"/>
        </w:rPr>
        <w:t xml:space="preserve"> The incorporation of ICT not only serves to make abstract concepts more tangible through visualizations and simulations but also enhances collaborative learning through online platforms </w:t>
      </w:r>
      <w:r w:rsidR="00396E9B" w:rsidRPr="00702168">
        <w:rPr>
          <w:rFonts w:asciiTheme="majorBidi" w:hAnsiTheme="majorBidi" w:cstheme="majorBidi"/>
        </w:rPr>
        <w:fldChar w:fldCharType="begin"/>
      </w:r>
      <w:r w:rsidR="006D0D77" w:rsidRPr="00702168">
        <w:rPr>
          <w:rFonts w:asciiTheme="majorBidi" w:hAnsiTheme="majorBidi" w:cstheme="majorBidi"/>
        </w:rPr>
        <w:instrText xml:space="preserve"> ADDIN EN.CITE &lt;EndNote&gt;&lt;Cite&gt;&lt;Author&gt;Wohlfart&lt;/Author&gt;&lt;Year&gt;2023&lt;/Year&gt;&lt;RecNum&gt;2020&lt;/RecNum&gt;&lt;DisplayText&gt;(Hariyono, 2023; Wohlfart, Wagner, &amp;amp; Wagner, 2023)&lt;/DisplayText&gt;&lt;record&gt;&lt;rec-number&gt;2020&lt;/rec-number&gt;&lt;foreign-keys&gt;&lt;key app="EN" db-id="ezr0f5sayzesaberpsvpsfv7za5adwdaefx5" timestamp="1758784939"&gt;2020&lt;/key&gt;&lt;/foreign-keys&gt;&lt;ref-type name="Conference Proceedings"&gt;10&lt;/ref-type&gt;&lt;contributors&gt;&lt;authors&gt;&lt;author&gt;Wohlfart, Olivia&lt;/author&gt;&lt;author&gt;Wagner, Alina L&lt;/author&gt;&lt;author&gt;Wagner, Ingo&lt;/author&gt;&lt;/authors&gt;&lt;/contributors&gt;&lt;titles&gt;&lt;title&gt;Digital tools in secondary chemistry education–added value or modern gimmicks?&lt;/title&gt;&lt;secondary-title&gt;Frontiers in Education&lt;/secondary-title&gt;&lt;/titles&gt;&lt;pages&gt;1197296&lt;/pages&gt;&lt;volume&gt;8&lt;/volume&gt;&lt;dates&gt;&lt;year&gt;2023&lt;/year&gt;&lt;/dates&gt;&lt;publisher&gt;Frontiers Media SA&lt;/publisher&gt;&lt;isbn&gt;2504-284X&lt;/isbn&gt;&lt;urls&gt;&lt;/urls&gt;&lt;electronic-resource-num&gt;https://doi.org/10.3389/feduc.2023.1197296&lt;/electronic-resource-num&gt;&lt;/record&gt;&lt;/Cite&gt;&lt;Cite&gt;&lt;Author&gt;Hariyono&lt;/Author&gt;&lt;Year&gt;2023&lt;/Year&gt;&lt;RecNum&gt;3879&lt;/RecNum&gt;&lt;record&gt;&lt;rec-number&gt;3879&lt;/rec-number&gt;&lt;foreign-keys&gt;&lt;key app="EN" db-id="sde05w0shdv52pev5t6v5spfdxspwwxwxzxe" timestamp="1749438202"&gt;3879&lt;/key&gt;&lt;/foreign-keys&gt;&lt;ref-type name="Journal Article"&gt;17&lt;/ref-type&gt;&lt;contributors&gt;&lt;authors&gt;&lt;author&gt;Hariyono&lt;/author&gt;&lt;/authors&gt;&lt;/contributors&gt;&lt;titles&gt;&lt;title&gt;Penggunaan Teknologi Augmented Reality dalam Pembelajaran Ekonomi: Inovasi untuk Meningkatkan Keterlibatan dan Pemahaman Siswa&lt;/title&gt;&lt;secondary-title&gt;JIIP-Jurnal Ilmiah Ilmu Pendidikan&lt;/secondary-title&gt;&lt;/titles&gt;&lt;periodical&gt;&lt;full-title&gt;JIIP-Jurnal Ilmiah Ilmu Pendidikan&lt;/full-title&gt;&lt;/periodical&gt;&lt;pages&gt;9040-9050&lt;/pages&gt;&lt;volume&gt;6&lt;/volume&gt;&lt;number&gt;11&lt;/number&gt;&lt;dates&gt;&lt;year&gt;2023&lt;/year&gt;&lt;/dates&gt;&lt;isbn&gt;2614-8854&lt;/isbn&gt;&lt;urls&gt;&lt;/urls&gt;&lt;electronic-resource-num&gt;https://doi.org/10.54371/jiip.v6i11.2894&lt;/electronic-resource-num&gt;&lt;/record&gt;&lt;/Cite&gt;&lt;/EndNote&gt;</w:instrText>
      </w:r>
      <w:r w:rsidR="00396E9B" w:rsidRPr="00702168">
        <w:rPr>
          <w:rFonts w:asciiTheme="majorBidi" w:hAnsiTheme="majorBidi" w:cstheme="majorBidi"/>
        </w:rPr>
        <w:fldChar w:fldCharType="separate"/>
      </w:r>
      <w:r w:rsidR="00396E9B" w:rsidRPr="00702168">
        <w:rPr>
          <w:rFonts w:asciiTheme="majorBidi" w:hAnsiTheme="majorBidi" w:cstheme="majorBidi"/>
          <w:noProof/>
        </w:rPr>
        <w:t>(Hariyono, 2023; Wohlfart, Wagner, &amp; Wagner, 2023)</w:t>
      </w:r>
      <w:r w:rsidR="00396E9B" w:rsidRPr="00702168">
        <w:rPr>
          <w:rFonts w:asciiTheme="majorBidi" w:hAnsiTheme="majorBidi" w:cstheme="majorBidi"/>
        </w:rPr>
        <w:fldChar w:fldCharType="end"/>
      </w:r>
      <w:r w:rsidR="00396E9B" w:rsidRPr="00702168">
        <w:rPr>
          <w:rFonts w:asciiTheme="majorBidi" w:hAnsiTheme="majorBidi" w:cstheme="majorBidi"/>
        </w:rPr>
        <w:t>.</w:t>
      </w:r>
    </w:p>
    <w:p w14:paraId="7930CB3B" w14:textId="77777777" w:rsidR="00396E9B" w:rsidRPr="00702168" w:rsidRDefault="00396E9B" w:rsidP="00396E9B">
      <w:pPr>
        <w:spacing w:after="0" w:line="240" w:lineRule="auto"/>
        <w:jc w:val="both"/>
        <w:rPr>
          <w:rFonts w:asciiTheme="majorBidi" w:hAnsiTheme="majorBidi" w:cstheme="majorBidi"/>
        </w:rPr>
      </w:pPr>
    </w:p>
    <w:p w14:paraId="5FF18134" w14:textId="14993E86" w:rsidR="00396E9B" w:rsidRPr="00702168" w:rsidRDefault="00EB7972" w:rsidP="00396E9B">
      <w:pPr>
        <w:spacing w:after="0" w:line="240" w:lineRule="auto"/>
        <w:jc w:val="both"/>
        <w:rPr>
          <w:rFonts w:asciiTheme="majorBidi" w:hAnsiTheme="majorBidi" w:cstheme="majorBidi"/>
        </w:rPr>
      </w:pPr>
      <w:r w:rsidRPr="00702168">
        <w:rPr>
          <w:rFonts w:asciiTheme="majorBidi" w:hAnsiTheme="majorBidi" w:cstheme="majorBidi"/>
        </w:rPr>
        <w:t>Furthermore, this introduction outlines the pedagogical frameworks that support the effective integration of ICT into the chemistry curriculum.</w:t>
      </w:r>
      <w:r w:rsidR="00396E9B" w:rsidRPr="00702168">
        <w:rPr>
          <w:rFonts w:asciiTheme="majorBidi" w:hAnsiTheme="majorBidi" w:cstheme="majorBidi"/>
        </w:rPr>
        <w:t xml:space="preserve"> </w:t>
      </w:r>
      <w:r w:rsidRPr="00702168">
        <w:rPr>
          <w:rFonts w:asciiTheme="majorBidi" w:hAnsiTheme="majorBidi" w:cstheme="majorBidi"/>
        </w:rPr>
        <w:t>By examining the relevant literature and empirical studies, this article seeks to identify the best practices and strategies that educators can adopt to maximize the benefits of technology in their classrooms.</w:t>
      </w:r>
      <w:r w:rsidR="00396E9B" w:rsidRPr="00702168">
        <w:rPr>
          <w:rFonts w:asciiTheme="majorBidi" w:hAnsiTheme="majorBidi" w:cstheme="majorBidi"/>
        </w:rPr>
        <w:t xml:space="preserve"> </w:t>
      </w:r>
      <w:r w:rsidRPr="00702168">
        <w:rPr>
          <w:rFonts w:asciiTheme="majorBidi" w:hAnsiTheme="majorBidi" w:cstheme="majorBidi"/>
        </w:rPr>
        <w:t>The ultimate goal is to provide a comprehensive understanding of how ICT can be effectively utilized to improve student engagement, understanding, and retention of chemistry concepts, thereby preparing students for a future where technological proficiency is increasingly essential.</w:t>
      </w:r>
      <w:r w:rsidR="00396E9B" w:rsidRPr="00702168">
        <w:rPr>
          <w:rFonts w:asciiTheme="majorBidi" w:hAnsiTheme="majorBidi" w:cstheme="majorBidi"/>
        </w:rPr>
        <w:t xml:space="preserve"> </w:t>
      </w:r>
      <w:r w:rsidRPr="00702168">
        <w:rPr>
          <w:rFonts w:asciiTheme="majorBidi" w:hAnsiTheme="majorBidi" w:cstheme="majorBidi"/>
        </w:rPr>
        <w:t xml:space="preserve">In conclusion, this article contributes to the discourse on educational reform by advocating for the thoughtful incorporation of ICT in chemistry education, fostering an environment that not only enhances learning outcomes but also equips students with the skills necessary to navigate an increasingly digital world </w:t>
      </w:r>
      <w:r w:rsidRPr="00702168">
        <w:rPr>
          <w:rFonts w:asciiTheme="majorBidi" w:hAnsiTheme="majorBidi" w:cstheme="majorBidi"/>
        </w:rPr>
        <w:fldChar w:fldCharType="begin"/>
      </w:r>
      <w:r w:rsidRPr="00702168">
        <w:rPr>
          <w:rFonts w:asciiTheme="majorBidi" w:hAnsiTheme="majorBidi" w:cstheme="majorBidi"/>
        </w:rPr>
        <w:instrText xml:space="preserve"> ADDIN EN.CITE &lt;EndNote&gt;&lt;Cite&gt;&lt;Author&gt;Oyeniyi&lt;/Author&gt;&lt;RecNum&gt;372&lt;/RecNum&gt;&lt;DisplayText&gt;(Oyeniyi, Ahmed, &amp;amp; Abdulkareem, 2024)&lt;/DisplayText&gt;&lt;record&gt;&lt;rec-number&gt;372&lt;/rec-number&gt;&lt;foreign-keys&gt;&lt;key app="EN" db-id="evszdxv5nw05wiexa2pvt9zydrfdvfdav9xw" timestamp="1749109102"&gt;372&lt;/key&gt;&lt;/foreign-keys&gt;&lt;ref-type name="Journal Article"&gt;17&lt;/ref-type&gt;&lt;contributors&gt;&lt;authors&gt;&lt;author&gt;Oyeniyi, Nafisat Oyebola&lt;/author&gt;&lt;author&gt;Ahmed, Tawa Abiola&lt;/author&gt;&lt;author&gt;Abdulkareem, Habibat Bolanle&lt;/author&gt;&lt;/authors&gt;&lt;/contributors&gt;&lt;titles&gt;&lt;title&gt;Assessment of ICT tool usage in teaching Chemistry among secondary school teachers&lt;/title&gt;&lt;secondary-title&gt;Curricula: Journal of Curriculum Development&lt;/secondary-title&gt;&lt;/titles&gt;&lt;periodical&gt;&lt;full-title&gt;Curricula: Journal of Curriculum Development&lt;/full-title&gt;&lt;/periodical&gt;&lt;pages&gt;263-276&lt;/pages&gt;&lt;volume&gt;3&lt;/volume&gt;&lt;number&gt;2&lt;/number&gt;&lt;dates&gt;&lt;year&gt;2024&lt;/year&gt;&lt;/dates&gt;&lt;isbn&gt;2830-7917&lt;/isbn&gt;&lt;urls&gt;&lt;/urls&gt;&lt;electronic-resource-num&gt;http://dx.doi.org/10.17509/curricula.v3i2.69863&lt;/electronic-resource-num&gt;&lt;/record&gt;&lt;/Cite&gt;&lt;/EndNote&gt;</w:instrText>
      </w:r>
      <w:r w:rsidRPr="00702168">
        <w:rPr>
          <w:rFonts w:asciiTheme="majorBidi" w:hAnsiTheme="majorBidi" w:cstheme="majorBidi"/>
        </w:rPr>
        <w:fldChar w:fldCharType="separate"/>
      </w:r>
      <w:r w:rsidRPr="00702168">
        <w:rPr>
          <w:rFonts w:asciiTheme="majorBidi" w:hAnsiTheme="majorBidi" w:cstheme="majorBidi"/>
          <w:noProof/>
        </w:rPr>
        <w:t>(Oyeniyi, Ahmed, &amp; Abdulkareem, 2024)</w:t>
      </w:r>
      <w:r w:rsidRPr="00702168">
        <w:rPr>
          <w:rFonts w:asciiTheme="majorBidi" w:hAnsiTheme="majorBidi" w:cstheme="majorBidi"/>
        </w:rPr>
        <w:fldChar w:fldCharType="end"/>
      </w:r>
      <w:r w:rsidRPr="00702168">
        <w:rPr>
          <w:rFonts w:asciiTheme="majorBidi" w:hAnsiTheme="majorBidi" w:cstheme="majorBidi"/>
        </w:rPr>
        <w:t>.</w:t>
      </w:r>
    </w:p>
    <w:p w14:paraId="4EF6A1F3" w14:textId="77777777" w:rsidR="00396E9B" w:rsidRPr="00702168" w:rsidRDefault="00396E9B" w:rsidP="00396E9B">
      <w:pPr>
        <w:spacing w:after="0" w:line="240" w:lineRule="auto"/>
        <w:jc w:val="both"/>
        <w:rPr>
          <w:rFonts w:asciiTheme="majorBidi" w:hAnsiTheme="majorBidi" w:cstheme="majorBidi"/>
        </w:rPr>
      </w:pPr>
    </w:p>
    <w:p w14:paraId="66AFBCFE" w14:textId="1373AE3C" w:rsidR="00396E9B" w:rsidRPr="00702168" w:rsidRDefault="00EB7972" w:rsidP="00396E9B">
      <w:pPr>
        <w:spacing w:after="0" w:line="240" w:lineRule="auto"/>
        <w:jc w:val="both"/>
        <w:rPr>
          <w:rFonts w:asciiTheme="majorBidi" w:hAnsiTheme="majorBidi" w:cstheme="majorBidi"/>
        </w:rPr>
      </w:pPr>
      <w:r w:rsidRPr="00702168">
        <w:rPr>
          <w:rFonts w:asciiTheme="majorBidi" w:hAnsiTheme="majorBidi" w:cstheme="majorBidi"/>
        </w:rPr>
        <w:t>However, the successful integration of ICT into chemistry education is not without challenges.</w:t>
      </w:r>
      <w:r w:rsidR="00396E9B" w:rsidRPr="00702168">
        <w:rPr>
          <w:rFonts w:asciiTheme="majorBidi" w:hAnsiTheme="majorBidi" w:cstheme="majorBidi"/>
        </w:rPr>
        <w:t xml:space="preserve"> </w:t>
      </w:r>
      <w:r w:rsidRPr="00702168">
        <w:rPr>
          <w:rFonts w:asciiTheme="majorBidi" w:hAnsiTheme="majorBidi" w:cstheme="majorBidi"/>
        </w:rPr>
        <w:t xml:space="preserve">Teachers often face barriers such as limited access to digital infrastructure, inadequate training, and resistance to change </w:t>
      </w:r>
      <w:r w:rsidRPr="00702168">
        <w:rPr>
          <w:rFonts w:asciiTheme="majorBidi" w:hAnsiTheme="majorBidi" w:cstheme="majorBidi"/>
        </w:rPr>
        <w:fldChar w:fldCharType="begin"/>
      </w:r>
      <w:r w:rsidRPr="00702168">
        <w:rPr>
          <w:rFonts w:asciiTheme="majorBidi" w:hAnsiTheme="majorBidi" w:cstheme="majorBidi"/>
        </w:rPr>
        <w:instrText xml:space="preserve"> ADDIN EN.CITE &lt;EndNote&gt;&lt;Cite&gt;&lt;Author&gt;Hasibuan&lt;/Author&gt;&lt;Year&gt;2024&lt;/Year&gt;&lt;RecNum&gt;3877&lt;/RecNum&gt;&lt;DisplayText&gt;(Hasibuan, Ledy, &amp;amp; Az-Zahra, 2024)&lt;/DisplayText&gt;&lt;record&gt;&lt;rec-number&gt;3877&lt;/rec-number&gt;&lt;foreign-keys&gt;&lt;key app="EN" db-id="sde05w0shdv52pev5t6v5spfdxspwwxwxzxe" timestamp="1749437623"&gt;3877&lt;/key&gt;&lt;/foreign-keys&gt;&lt;ref-type name="Journal Article"&gt;17&lt;/ref-type&gt;&lt;contributors&gt;&lt;authors&gt;&lt;author&gt;Hasibuan, Kalayo&lt;/author&gt;&lt;author&gt;Ledy, Aisan&lt;/author&gt;&lt;author&gt;Az-Zahra, Fathia Zawatha&lt;/author&gt;&lt;/authors&gt;&lt;/contributors&gt;&lt;titles&gt;&lt;title&gt;Curriculum Development for 21st Century Skills: Trends, Challenges, and Solutions&lt;/title&gt;&lt;secondary-title&gt;MODELING: Jurnal Program Studi PGMI&lt;/secondary-title&gt;&lt;/titles&gt;&lt;periodical&gt;&lt;full-title&gt;MODELING: Jurnal Program Studi PGMI&lt;/full-title&gt;&lt;/periodical&gt;&lt;pages&gt;295-305&lt;/pages&gt;&lt;volume&gt;11&lt;/volume&gt;&lt;number&gt;4&lt;/number&gt;&lt;dates&gt;&lt;year&gt;2024&lt;/year&gt;&lt;/dates&gt;&lt;isbn&gt;2477-667X&lt;/isbn&gt;&lt;urls&gt;&lt;/urls&gt;&lt;electronic-resource-num&gt;https://doi.org/10.69896/modeling.v11i4.2660&lt;/electronic-resource-num&gt;&lt;/record&gt;&lt;/Cite&gt;&lt;/EndNote&gt;</w:instrText>
      </w:r>
      <w:r w:rsidRPr="00702168">
        <w:rPr>
          <w:rFonts w:asciiTheme="majorBidi" w:hAnsiTheme="majorBidi" w:cstheme="majorBidi"/>
        </w:rPr>
        <w:fldChar w:fldCharType="separate"/>
      </w:r>
      <w:r w:rsidRPr="00702168">
        <w:rPr>
          <w:rFonts w:asciiTheme="majorBidi" w:hAnsiTheme="majorBidi" w:cstheme="majorBidi"/>
          <w:noProof/>
        </w:rPr>
        <w:t>(Hasibuan, Ledy, &amp; Az-Zahra, 2024)</w:t>
      </w:r>
      <w:r w:rsidRPr="00702168">
        <w:rPr>
          <w:rFonts w:asciiTheme="majorBidi" w:hAnsiTheme="majorBidi" w:cstheme="majorBidi"/>
        </w:rPr>
        <w:fldChar w:fldCharType="end"/>
      </w:r>
      <w:r w:rsidRPr="00702168">
        <w:rPr>
          <w:rFonts w:asciiTheme="majorBidi" w:hAnsiTheme="majorBidi" w:cstheme="majorBidi"/>
        </w:rPr>
        <w:t>.</w:t>
      </w:r>
      <w:r w:rsidR="00396E9B" w:rsidRPr="00702168">
        <w:rPr>
          <w:rFonts w:asciiTheme="majorBidi" w:hAnsiTheme="majorBidi" w:cstheme="majorBidi"/>
        </w:rPr>
        <w:t xml:space="preserve"> </w:t>
      </w:r>
      <w:r w:rsidRPr="00702168">
        <w:rPr>
          <w:rFonts w:asciiTheme="majorBidi" w:hAnsiTheme="majorBidi" w:cstheme="majorBidi"/>
        </w:rPr>
        <w:t>Furthermore, the mere presence of technology does not guarantee improved outcomes unless it is embedded in sound pedagogical frameworks.</w:t>
      </w:r>
      <w:r w:rsidR="00396E9B" w:rsidRPr="00702168">
        <w:rPr>
          <w:rFonts w:asciiTheme="majorBidi" w:hAnsiTheme="majorBidi" w:cstheme="majorBidi"/>
        </w:rPr>
        <w:t xml:space="preserve"> </w:t>
      </w:r>
      <w:r w:rsidRPr="00702168">
        <w:rPr>
          <w:rFonts w:asciiTheme="majorBidi" w:hAnsiTheme="majorBidi" w:cstheme="majorBidi"/>
        </w:rPr>
        <w:t>It is essential to equip educators with the necessary skills and support systems to design and implement ICT-based learning effectively in the future.</w:t>
      </w:r>
      <w:r w:rsidR="00396E9B" w:rsidRPr="00702168">
        <w:rPr>
          <w:rFonts w:asciiTheme="majorBidi" w:hAnsiTheme="majorBidi" w:cstheme="majorBidi"/>
        </w:rPr>
        <w:t xml:space="preserve"> Studies have shown that professional development, institutional support, and curriculum alignment are critical factors in ensuring the sustainability of ICT integration </w:t>
      </w:r>
      <w:r w:rsidR="00396E9B" w:rsidRPr="00702168">
        <w:rPr>
          <w:rFonts w:asciiTheme="majorBidi" w:hAnsiTheme="majorBidi" w:cstheme="majorBidi"/>
        </w:rPr>
        <w:fldChar w:fldCharType="begin"/>
      </w:r>
      <w:r w:rsidR="00396E9B" w:rsidRPr="00702168">
        <w:rPr>
          <w:rFonts w:asciiTheme="majorBidi" w:hAnsiTheme="majorBidi" w:cstheme="majorBidi"/>
        </w:rPr>
        <w:instrText xml:space="preserve"> ADDIN EN.CITE &lt;EndNote&gt;&lt;Cite&gt;&lt;Author&gt;Woldemariam&lt;/Author&gt;&lt;Year&gt;2025&lt;/Year&gt;&lt;RecNum&gt;3878&lt;/RecNum&gt;&lt;DisplayText&gt;(Woldemariam, Ergado, &amp;amp; Jimma, 2025)&lt;/DisplayText&gt;&lt;record&gt;&lt;rec-number&gt;3878&lt;/rec-number&gt;&lt;foreign-keys&gt;&lt;key app="EN" db-id="sde05w0shdv52pev5t6v5spfdxspwwxwxzxe" timestamp="1749437781"&gt;3878&lt;/key&gt;&lt;/foreign-keys&gt;&lt;ref-type name="Journal Article"&gt;17&lt;/ref-type&gt;&lt;contributors&gt;&lt;authors&gt;&lt;author&gt;Woldemariam, Misganaw&lt;/author&gt;&lt;author&gt;Ergado, Amanuel&lt;/author&gt;&lt;author&gt;Jimma, Worku&lt;/author&gt;&lt;/authors&gt;&lt;/contributors&gt;&lt;titles&gt;&lt;title&gt;Factors Influencing Effective Integration of Educational Technology in the Colleges of Teacher Education in Ethiopia: A Constructivist Grounded Theory&lt;/title&gt;&lt;secondary-title&gt;Australasian Journal of Educational Technology&lt;/secondary-title&gt;&lt;/titles&gt;&lt;periodical&gt;&lt;full-title&gt;Australasian Journal of Educational Technology&lt;/full-title&gt;&lt;/periodical&gt;&lt;pages&gt;50-70&lt;/pages&gt;&lt;volume&gt;41&lt;/volume&gt;&lt;number&gt;2&lt;/number&gt;&lt;dates&gt;&lt;year&gt;2025&lt;/year&gt;&lt;/dates&gt;&lt;isbn&gt;1449-5554&lt;/isbn&gt;&lt;urls&gt;&lt;/urls&gt;&lt;electronic-resource-num&gt;https://doi.org/10.14742/ajet.9993&lt;/electronic-resource-num&gt;&lt;/record&gt;&lt;/Cite&gt;&lt;/EndNote&gt;</w:instrText>
      </w:r>
      <w:r w:rsidR="00396E9B" w:rsidRPr="00702168">
        <w:rPr>
          <w:rFonts w:asciiTheme="majorBidi" w:hAnsiTheme="majorBidi" w:cstheme="majorBidi"/>
        </w:rPr>
        <w:fldChar w:fldCharType="separate"/>
      </w:r>
      <w:r w:rsidR="00396E9B" w:rsidRPr="00702168">
        <w:rPr>
          <w:rFonts w:asciiTheme="majorBidi" w:hAnsiTheme="majorBidi" w:cstheme="majorBidi"/>
          <w:noProof/>
        </w:rPr>
        <w:t>(Woldemariam, Ergado, &amp; Jimma, 2025)</w:t>
      </w:r>
      <w:r w:rsidR="00396E9B" w:rsidRPr="00702168">
        <w:rPr>
          <w:rFonts w:asciiTheme="majorBidi" w:hAnsiTheme="majorBidi" w:cstheme="majorBidi"/>
        </w:rPr>
        <w:fldChar w:fldCharType="end"/>
      </w:r>
      <w:r w:rsidR="00396E9B" w:rsidRPr="00702168">
        <w:rPr>
          <w:rFonts w:asciiTheme="majorBidi" w:hAnsiTheme="majorBidi" w:cstheme="majorBidi"/>
        </w:rPr>
        <w:t xml:space="preserve">. </w:t>
      </w:r>
      <w:r w:rsidRPr="00702168">
        <w:rPr>
          <w:rFonts w:asciiTheme="majorBidi" w:hAnsiTheme="majorBidi" w:cstheme="majorBidi"/>
        </w:rPr>
        <w:t xml:space="preserve">Addressing these challenges is key to realizing the full potential of ICT in transforming chemistry education </w:t>
      </w:r>
      <w:r w:rsidRPr="00702168">
        <w:rPr>
          <w:rFonts w:asciiTheme="majorBidi" w:hAnsiTheme="majorBidi" w:cstheme="majorBidi"/>
        </w:rPr>
        <w:fldChar w:fldCharType="begin"/>
      </w:r>
      <w:r w:rsidRPr="00702168">
        <w:rPr>
          <w:rFonts w:asciiTheme="majorBidi" w:hAnsiTheme="majorBidi" w:cstheme="majorBidi"/>
        </w:rPr>
        <w:instrText xml:space="preserve"> ADDIN EN.CITE &lt;EndNote&gt;&lt;Cite&gt;&lt;Author&gt;Gupta&lt;/Author&gt;&lt;Year&gt;2020&lt;/Year&gt;&lt;RecNum&gt;373&lt;/RecNum&gt;&lt;DisplayText&gt;(Gupta &amp;amp; Gupta, 2020)&lt;/DisplayText&gt;&lt;record&gt;&lt;rec-number&gt;373&lt;/rec-number&gt;&lt;foreign-keys&gt;&lt;key app="EN" db-id="evszdxv5nw05wiexa2pvt9zydrfdvfdav9xw" timestamp="1749109725"&gt;373&lt;/key&gt;&lt;/foreign-keys&gt;&lt;ref-type name="Journal Article"&gt;17&lt;/ref-type&gt;&lt;contributors&gt;&lt;authors&gt;&lt;author&gt;Gupta, Satinder Bal&lt;/author&gt;&lt;author&gt;Gupta, Monika&lt;/author&gt;&lt;/authors&gt;&lt;/contributors&gt;&lt;titles&gt;&lt;title&gt;Technology and E-learning in higher education&lt;/title&gt;&lt;secondary-title&gt;Technology&lt;/secondary-title&gt;&lt;/titles&gt;&lt;periodical&gt;&lt;full-title&gt;Technology&lt;/full-title&gt;&lt;/periodical&gt;&lt;pages&gt;1320-1325&lt;/pages&gt;&lt;volume&gt;29&lt;/volume&gt;&lt;number&gt;4&lt;/number&gt;&lt;dates&gt;&lt;year&gt;2020&lt;/year&gt;&lt;/dates&gt;&lt;urls&gt;&lt;/urls&gt;&lt;electronic-resource-num&gt;https://www.doi.org/10.56726/IRJMETS32852&lt;/electronic-resource-num&gt;&lt;/record&gt;&lt;/Cite&gt;&lt;/EndNote&gt;</w:instrText>
      </w:r>
      <w:r w:rsidRPr="00702168">
        <w:rPr>
          <w:rFonts w:asciiTheme="majorBidi" w:hAnsiTheme="majorBidi" w:cstheme="majorBidi"/>
        </w:rPr>
        <w:fldChar w:fldCharType="separate"/>
      </w:r>
      <w:r w:rsidRPr="00702168">
        <w:rPr>
          <w:rFonts w:asciiTheme="majorBidi" w:hAnsiTheme="majorBidi" w:cstheme="majorBidi"/>
          <w:noProof/>
        </w:rPr>
        <w:t>(Gupta &amp; Gupta, 2020)</w:t>
      </w:r>
      <w:r w:rsidRPr="00702168">
        <w:rPr>
          <w:rFonts w:asciiTheme="majorBidi" w:hAnsiTheme="majorBidi" w:cstheme="majorBidi"/>
        </w:rPr>
        <w:fldChar w:fldCharType="end"/>
      </w:r>
      <w:r w:rsidRPr="00702168">
        <w:rPr>
          <w:rFonts w:asciiTheme="majorBidi" w:hAnsiTheme="majorBidi" w:cstheme="majorBidi"/>
        </w:rPr>
        <w:t>.</w:t>
      </w:r>
    </w:p>
    <w:p w14:paraId="7EF254AE" w14:textId="77777777" w:rsidR="00396E9B" w:rsidRPr="00702168" w:rsidRDefault="00396E9B" w:rsidP="00396E9B">
      <w:pPr>
        <w:spacing w:after="0" w:line="240" w:lineRule="auto"/>
        <w:jc w:val="both"/>
        <w:rPr>
          <w:rFonts w:asciiTheme="majorBidi" w:hAnsiTheme="majorBidi" w:cstheme="majorBidi"/>
        </w:rPr>
      </w:pPr>
    </w:p>
    <w:p w14:paraId="31A79371" w14:textId="07313BC9" w:rsidR="00396E9B" w:rsidRPr="00702168" w:rsidRDefault="00EB7972" w:rsidP="00396E9B">
      <w:pPr>
        <w:spacing w:after="0" w:line="240" w:lineRule="auto"/>
        <w:jc w:val="both"/>
        <w:rPr>
          <w:rFonts w:asciiTheme="majorBidi" w:hAnsiTheme="majorBidi" w:cstheme="majorBidi"/>
        </w:rPr>
      </w:pPr>
      <w:r w:rsidRPr="00702168">
        <w:rPr>
          <w:rFonts w:asciiTheme="majorBidi" w:hAnsiTheme="majorBidi" w:cstheme="majorBidi"/>
        </w:rPr>
        <w:t>A growing body of research emphasizes the importance of pedagogical alignment in implementing ICT tools in science education.</w:t>
      </w:r>
      <w:r w:rsidR="00396E9B" w:rsidRPr="00702168">
        <w:rPr>
          <w:rFonts w:asciiTheme="majorBidi" w:hAnsiTheme="majorBidi" w:cstheme="majorBidi"/>
        </w:rPr>
        <w:t xml:space="preserve"> The Technological Pedagogical Content Knowledge (TPACK) framework, for example, highlights the intersection of technology, pedagogy, and content as essential for effective teaching </w:t>
      </w:r>
      <w:r w:rsidR="00396E9B" w:rsidRPr="00702168">
        <w:rPr>
          <w:rFonts w:asciiTheme="majorBidi" w:hAnsiTheme="majorBidi" w:cstheme="majorBidi"/>
        </w:rPr>
        <w:fldChar w:fldCharType="begin"/>
      </w:r>
      <w:r w:rsidR="00396E9B" w:rsidRPr="00702168">
        <w:rPr>
          <w:rFonts w:asciiTheme="majorBidi" w:hAnsiTheme="majorBidi" w:cstheme="majorBidi"/>
        </w:rPr>
        <w:instrText xml:space="preserve"> ADDIN EN.CITE &lt;EndNote&gt;&lt;Cite&gt;&lt;Author&gt;Astarina&lt;/Author&gt;&lt;Year&gt;2024&lt;/Year&gt;&lt;RecNum&gt;3881&lt;/RecNum&gt;&lt;DisplayText&gt;(Astarina, Sujatna, &amp;amp; Heryono, 2024)&lt;/DisplayText&gt;&lt;record&gt;&lt;rec-number&gt;3881&lt;/rec-number&gt;&lt;foreign-keys&gt;&lt;key app="EN" db-id="sde05w0shdv52pev5t6v5spfdxspwwxwxzxe" timestamp="1749438645"&gt;3881&lt;/key&gt;&lt;/foreign-keys&gt;&lt;ref-type name="Journal Article"&gt;17&lt;/ref-type&gt;&lt;contributors&gt;&lt;authors&gt;&lt;author&gt;Astarina, Atri Nadia&lt;/author&gt;&lt;author&gt;Sujatna, Meita Lukitawati&lt;/author&gt;&lt;author&gt;Heryono, Heri&lt;/author&gt;&lt;/authors&gt;&lt;/contributors&gt;&lt;titles&gt;&lt;title&gt;Technological Pedagogical Content Knowledge (TPACK): The Readiness of Higher Education Educators Facing the Digital Transformation in Teaching and Learning&lt;/title&gt;&lt;secondary-title&gt;PROJECT (Professional Journal of English Education)&lt;/secondary-title&gt;&lt;/titles&gt;&lt;periodical&gt;&lt;full-title&gt;PROJECT (Professional Journal of English Education)&lt;/full-title&gt;&lt;/periodical&gt;&lt;pages&gt;1153-1162&lt;/pages&gt;&lt;volume&gt;7&lt;/volume&gt;&lt;number&gt;5&lt;/number&gt;&lt;dates&gt;&lt;year&gt;2024&lt;/year&gt;&lt;/dates&gt;&lt;isbn&gt;2614-6258&lt;/isbn&gt;&lt;urls&gt;&lt;/urls&gt;&lt;/record&gt;&lt;/Cite&gt;&lt;/EndNote&gt;</w:instrText>
      </w:r>
      <w:r w:rsidR="00396E9B" w:rsidRPr="00702168">
        <w:rPr>
          <w:rFonts w:asciiTheme="majorBidi" w:hAnsiTheme="majorBidi" w:cstheme="majorBidi"/>
        </w:rPr>
        <w:fldChar w:fldCharType="separate"/>
      </w:r>
      <w:r w:rsidR="00396E9B" w:rsidRPr="00702168">
        <w:rPr>
          <w:rFonts w:asciiTheme="majorBidi" w:hAnsiTheme="majorBidi" w:cstheme="majorBidi"/>
          <w:noProof/>
        </w:rPr>
        <w:t>(Astarina, Sujatna, &amp; Heryono, 2024)</w:t>
      </w:r>
      <w:r w:rsidR="00396E9B" w:rsidRPr="00702168">
        <w:rPr>
          <w:rFonts w:asciiTheme="majorBidi" w:hAnsiTheme="majorBidi" w:cstheme="majorBidi"/>
        </w:rPr>
        <w:fldChar w:fldCharType="end"/>
      </w:r>
      <w:r w:rsidR="00396E9B" w:rsidRPr="00702168">
        <w:rPr>
          <w:rFonts w:asciiTheme="majorBidi" w:hAnsiTheme="majorBidi" w:cstheme="majorBidi"/>
        </w:rPr>
        <w:t xml:space="preserve">. </w:t>
      </w:r>
      <w:r w:rsidRPr="00702168">
        <w:rPr>
          <w:rFonts w:asciiTheme="majorBidi" w:hAnsiTheme="majorBidi" w:cstheme="majorBidi"/>
        </w:rPr>
        <w:t>In the context of chemistry, this means integrating digital tools in ways that directly support the teaching of scientific concepts while also aligning with learners' needs and cognitive levels.</w:t>
      </w:r>
      <w:r w:rsidR="00396E9B" w:rsidRPr="00702168">
        <w:rPr>
          <w:rFonts w:asciiTheme="majorBidi" w:hAnsiTheme="majorBidi" w:cstheme="majorBidi"/>
        </w:rPr>
        <w:t xml:space="preserve"> Empirical evidence supports that when ICT is implemented with clear learning objectives and pedagogical strategies, student performance improves significantly </w:t>
      </w:r>
      <w:r w:rsidR="00396E9B" w:rsidRPr="00702168">
        <w:rPr>
          <w:rFonts w:asciiTheme="majorBidi" w:hAnsiTheme="majorBidi" w:cstheme="majorBidi"/>
        </w:rPr>
        <w:fldChar w:fldCharType="begin"/>
      </w:r>
      <w:r w:rsidR="00396E9B" w:rsidRPr="00702168">
        <w:rPr>
          <w:rFonts w:asciiTheme="majorBidi" w:hAnsiTheme="majorBidi" w:cstheme="majorBidi"/>
        </w:rPr>
        <w:instrText xml:space="preserve"> ADDIN EN.CITE &lt;EndNote&gt;&lt;Cite&gt;&lt;Author&gt;Msambwa&lt;/Author&gt;&lt;Year&gt;2024&lt;/Year&gt;&lt;RecNum&gt;3882&lt;/RecNum&gt;&lt;DisplayText&gt;(Msambwa, Daniel, &amp;amp; Lianyu, 2024)&lt;/DisplayText&gt;&lt;record&gt;&lt;rec-number&gt;3882&lt;/rec-number&gt;&lt;foreign-keys&gt;&lt;key app="EN" db-id="sde05w0shdv52pev5t6v5spfdxspwwxwxzxe" timestamp="1749439486"&gt;3882&lt;/key&gt;&lt;/foreign-keys&gt;&lt;ref-type name="Journal Article"&gt;17&lt;/ref-type&gt;&lt;contributors&gt;&lt;authors&gt;&lt;author&gt;Msambwa, Msafiri Mgambi&lt;/author&gt;&lt;author&gt;Daniel, Kangwa&lt;/author&gt;&lt;author&gt;Lianyu, Cai&lt;/author&gt;&lt;/authors&gt;&lt;/contributors&gt;&lt;titles&gt;&lt;title&gt;Integration of Information and Communication Technology in Secondary Education for Better Learning: A Systematic Literature Review&lt;/title&gt;&lt;secondary-title&gt;Social Sciences &amp;amp; Humanities Open&lt;/secondary-title&gt;&lt;/titles&gt;&lt;periodical&gt;&lt;full-title&gt;Social Sciences &amp;amp; Humanities Open&lt;/full-title&gt;&lt;/periodical&gt;&lt;pages&gt;1-13&lt;/pages&gt;&lt;volume&gt;10&lt;/volume&gt;&lt;dates&gt;&lt;year&gt;2024&lt;/year&gt;&lt;/dates&gt;&lt;isbn&gt;2590-2911&lt;/isbn&gt;&lt;urls&gt;&lt;/urls&gt;&lt;electronic-resource-num&gt;https://doi.org/10.1016/j.ssaho.2024.101203&lt;/electronic-resource-num&gt;&lt;/record&gt;&lt;/Cite&gt;&lt;/EndNote&gt;</w:instrText>
      </w:r>
      <w:r w:rsidR="00396E9B" w:rsidRPr="00702168">
        <w:rPr>
          <w:rFonts w:asciiTheme="majorBidi" w:hAnsiTheme="majorBidi" w:cstheme="majorBidi"/>
        </w:rPr>
        <w:fldChar w:fldCharType="separate"/>
      </w:r>
      <w:r w:rsidR="00396E9B" w:rsidRPr="00702168">
        <w:rPr>
          <w:rFonts w:asciiTheme="majorBidi" w:hAnsiTheme="majorBidi" w:cstheme="majorBidi"/>
          <w:noProof/>
        </w:rPr>
        <w:t>(Msambwa, Daniel, &amp; Lianyu, 2024)</w:t>
      </w:r>
      <w:r w:rsidR="00396E9B" w:rsidRPr="00702168">
        <w:rPr>
          <w:rFonts w:asciiTheme="majorBidi" w:hAnsiTheme="majorBidi" w:cstheme="majorBidi"/>
        </w:rPr>
        <w:fldChar w:fldCharType="end"/>
      </w:r>
      <w:r w:rsidR="00396E9B" w:rsidRPr="00702168">
        <w:rPr>
          <w:rFonts w:asciiTheme="majorBidi" w:hAnsiTheme="majorBidi" w:cstheme="majorBidi"/>
        </w:rPr>
        <w:t xml:space="preserve">. </w:t>
      </w:r>
      <w:r w:rsidRPr="00702168">
        <w:rPr>
          <w:rFonts w:asciiTheme="majorBidi" w:hAnsiTheme="majorBidi" w:cstheme="majorBidi"/>
        </w:rPr>
        <w:t xml:space="preserve">Therefore, theoretical foundations and instructional design are critical to the success of ICT-driven learning environments </w:t>
      </w:r>
      <w:r w:rsidRPr="00702168">
        <w:rPr>
          <w:rFonts w:asciiTheme="majorBidi" w:hAnsiTheme="majorBidi" w:cstheme="majorBidi"/>
        </w:rPr>
        <w:fldChar w:fldCharType="begin"/>
      </w:r>
      <w:r w:rsidRPr="00702168">
        <w:rPr>
          <w:rFonts w:asciiTheme="majorBidi" w:hAnsiTheme="majorBidi" w:cstheme="majorBidi"/>
        </w:rPr>
        <w:instrText xml:space="preserve"> ADDIN EN.CITE &lt;EndNote&gt;&lt;Cite&gt;&lt;Author&gt;Syskowski&lt;/Author&gt;&lt;Year&gt;2024&lt;/Year&gt;&lt;RecNum&gt;374&lt;/RecNum&gt;&lt;DisplayText&gt;(Syskowski et al., 2024)&lt;/DisplayText&gt;&lt;record&gt;&lt;rec-number&gt;374&lt;/rec-number&gt;&lt;foreign-keys&gt;&lt;key app="EN" db-id="evszdxv5nw05wiexa2pvt9zydrfdvfdav9xw" timestamp="1749110199"&gt;374&lt;/key&gt;&lt;/foreign-keys&gt;&lt;ref-type name="Journal Article"&gt;17&lt;/ref-type&gt;&lt;contributors&gt;&lt;authors&gt;&lt;author&gt;Syskowski, Sabrina&lt;/author&gt;&lt;author&gt;Lathwesen, Chantal&lt;/author&gt;&lt;author&gt;Kanbur, Canan&lt;/author&gt;&lt;author&gt;Siol, Antje&lt;/author&gt;&lt;author&gt;Eilks, Ingo&lt;/author&gt;&lt;author&gt;Huwer, Johannes&lt;/author&gt;&lt;/authors&gt;&lt;/contributors&gt;&lt;titles&gt;&lt;title&gt;Teaching with Augmented Reality Using Tablets, Both as a Tool and an Object of Learning&lt;/title&gt;&lt;secondary-title&gt;Journal of Chemical Education&lt;/secondary-title&gt;&lt;/titles&gt;&lt;periodical&gt;&lt;full-title&gt;Journal of Chemical Education&lt;/full-title&gt;&lt;/periodical&gt;&lt;pages&gt;892-902&lt;/pages&gt;&lt;volume&gt;101&lt;/volume&gt;&lt;number&gt;3&lt;/number&gt;&lt;dates&gt;&lt;year&gt;2024&lt;/year&gt;&lt;/dates&gt;&lt;isbn&gt;0021-9584&lt;/isbn&gt;&lt;urls&gt;&lt;/urls&gt;&lt;electronic-resource-num&gt;https://doi.org/10.1021/acs.jchemed.3c00607&lt;/electronic-resource-num&gt;&lt;/record&gt;&lt;/Cite&gt;&lt;/EndNote&gt;</w:instrText>
      </w:r>
      <w:r w:rsidRPr="00702168">
        <w:rPr>
          <w:rFonts w:asciiTheme="majorBidi" w:hAnsiTheme="majorBidi" w:cstheme="majorBidi"/>
        </w:rPr>
        <w:fldChar w:fldCharType="separate"/>
      </w:r>
      <w:r w:rsidRPr="00702168">
        <w:rPr>
          <w:rFonts w:asciiTheme="majorBidi" w:hAnsiTheme="majorBidi" w:cstheme="majorBidi"/>
          <w:noProof/>
        </w:rPr>
        <w:t>(Syskowski et al., 2024)</w:t>
      </w:r>
      <w:r w:rsidRPr="00702168">
        <w:rPr>
          <w:rFonts w:asciiTheme="majorBidi" w:hAnsiTheme="majorBidi" w:cstheme="majorBidi"/>
        </w:rPr>
        <w:fldChar w:fldCharType="end"/>
      </w:r>
      <w:r w:rsidRPr="00702168">
        <w:rPr>
          <w:rFonts w:asciiTheme="majorBidi" w:hAnsiTheme="majorBidi" w:cstheme="majorBidi"/>
        </w:rPr>
        <w:t>.</w:t>
      </w:r>
    </w:p>
    <w:p w14:paraId="04D03630" w14:textId="77777777" w:rsidR="00396E9B" w:rsidRPr="00702168" w:rsidRDefault="00396E9B" w:rsidP="00396E9B">
      <w:pPr>
        <w:spacing w:after="0" w:line="240" w:lineRule="auto"/>
        <w:jc w:val="both"/>
        <w:rPr>
          <w:rFonts w:asciiTheme="majorBidi" w:hAnsiTheme="majorBidi" w:cstheme="majorBidi"/>
        </w:rPr>
      </w:pPr>
    </w:p>
    <w:p w14:paraId="7AB34877" w14:textId="05F68694" w:rsidR="00F46906" w:rsidRPr="00702168" w:rsidRDefault="00EB7972" w:rsidP="00396E9B">
      <w:pPr>
        <w:pStyle w:val="BodyText"/>
        <w:jc w:val="both"/>
        <w:rPr>
          <w:rFonts w:asciiTheme="majorBidi" w:hAnsiTheme="majorBidi" w:cstheme="majorBidi"/>
          <w:sz w:val="22"/>
          <w:szCs w:val="22"/>
          <w:lang w:val="en-US"/>
        </w:rPr>
      </w:pPr>
      <w:r w:rsidRPr="00702168">
        <w:rPr>
          <w:rFonts w:asciiTheme="majorBidi" w:hAnsiTheme="majorBidi" w:cstheme="majorBidi"/>
          <w:sz w:val="22"/>
          <w:szCs w:val="22"/>
        </w:rPr>
        <w:t xml:space="preserve">This study aimed to establish a theoretical basis for the use of ICT in chemistry education by examining its pedagogical value, identifying best practices, and presenting strategies for effective implementation </w:t>
      </w:r>
      <w:r w:rsidRPr="00702168">
        <w:rPr>
          <w:rFonts w:asciiTheme="majorBidi" w:hAnsiTheme="majorBidi" w:cstheme="majorBidi"/>
          <w:sz w:val="22"/>
          <w:szCs w:val="22"/>
        </w:rPr>
        <w:fldChar w:fldCharType="begin"/>
      </w:r>
      <w:r w:rsidRPr="00702168">
        <w:rPr>
          <w:rFonts w:asciiTheme="majorBidi" w:hAnsiTheme="majorBidi" w:cstheme="majorBidi"/>
          <w:sz w:val="22"/>
          <w:szCs w:val="22"/>
        </w:rPr>
        <w:instrText xml:space="preserve"> ADDIN EN.CITE &lt;EndNote&gt;&lt;Cite&gt;&lt;Author&gt;Wohlfart&lt;/Author&gt;&lt;Year&gt;2023&lt;/Year&gt;&lt;RecNum&gt;2020&lt;/RecNum&gt;&lt;DisplayText&gt;(Wohlfart et al., 2023)&lt;/DisplayText&gt;&lt;record&gt;&lt;rec-number&gt;2020&lt;/rec-number&gt;&lt;foreign-keys&gt;&lt;key app="EN" db-id="ezr0f5sayzesaberpsvpsfv7za5adwdaefx5" timestamp="1758784939"&gt;2020&lt;/key&gt;&lt;/foreign-keys&gt;&lt;ref-type name="Conference Proceedings"&gt;10&lt;/ref-type&gt;&lt;contributors&gt;&lt;authors&gt;&lt;author&gt;Wohlfart, Olivia&lt;/author&gt;&lt;author&gt;Wagner, Alina L&lt;/author&gt;&lt;author&gt;Wagner, Ingo&lt;/author&gt;&lt;/authors&gt;&lt;/contributors&gt;&lt;titles&gt;&lt;title&gt;Digital tools in secondary chemistry education–added value or modern gimmicks?&lt;/title&gt;&lt;secondary-title&gt;Frontiers in Education&lt;/secondary-title&gt;&lt;/titles&gt;&lt;pages&gt;1197296&lt;/pages&gt;&lt;volume&gt;8&lt;/volume&gt;&lt;dates&gt;&lt;year&gt;2023&lt;/year&gt;&lt;/dates&gt;&lt;publisher&gt;Frontiers Media SA&lt;/publisher&gt;&lt;isbn&gt;2504-284X&lt;/isbn&gt;&lt;urls&gt;&lt;/urls&gt;&lt;electronic-resource-num&gt;https://doi.org/10.3389/feduc.2023.1197296&lt;/electronic-resource-num&gt;&lt;/record&gt;&lt;/Cite&gt;&lt;/EndNote&gt;</w:instrText>
      </w:r>
      <w:r w:rsidRPr="00702168">
        <w:rPr>
          <w:rFonts w:asciiTheme="majorBidi" w:hAnsiTheme="majorBidi" w:cstheme="majorBidi"/>
          <w:sz w:val="22"/>
          <w:szCs w:val="22"/>
        </w:rPr>
        <w:fldChar w:fldCharType="separate"/>
      </w:r>
      <w:r w:rsidRPr="00702168">
        <w:rPr>
          <w:rFonts w:asciiTheme="majorBidi" w:hAnsiTheme="majorBidi" w:cstheme="majorBidi"/>
          <w:noProof/>
          <w:sz w:val="22"/>
          <w:szCs w:val="22"/>
        </w:rPr>
        <w:t>(Wohlfart et al., 2023)</w:t>
      </w:r>
      <w:r w:rsidRPr="00702168">
        <w:rPr>
          <w:rFonts w:asciiTheme="majorBidi" w:hAnsiTheme="majorBidi" w:cstheme="majorBidi"/>
          <w:sz w:val="22"/>
          <w:szCs w:val="22"/>
        </w:rPr>
        <w:fldChar w:fldCharType="end"/>
      </w:r>
      <w:r w:rsidRPr="00702168">
        <w:rPr>
          <w:rFonts w:asciiTheme="majorBidi" w:hAnsiTheme="majorBidi" w:cstheme="majorBidi"/>
          <w:sz w:val="22"/>
          <w:szCs w:val="22"/>
        </w:rPr>
        <w:t>.</w:t>
      </w:r>
      <w:r w:rsidR="00396E9B" w:rsidRPr="00702168">
        <w:rPr>
          <w:rFonts w:asciiTheme="majorBidi" w:hAnsiTheme="majorBidi" w:cstheme="majorBidi"/>
          <w:sz w:val="22"/>
          <w:szCs w:val="22"/>
          <w:lang w:val="en-US"/>
        </w:rPr>
        <w:t xml:space="preserve"> Through a review of recent empirical studies and educational models, this paper seeks to provide educators with practical insights on leveraging technology to improve student engagement, comprehension, and retention of chemistry concepts</w:t>
      </w:r>
      <w:r w:rsidR="00DE37FA" w:rsidRPr="00702168">
        <w:rPr>
          <w:rFonts w:asciiTheme="majorBidi" w:hAnsiTheme="majorBidi" w:cstheme="majorBidi"/>
          <w:sz w:val="22"/>
          <w:szCs w:val="22"/>
          <w:lang w:val="en-US"/>
        </w:rPr>
        <w:t xml:space="preserve"> </w:t>
      </w:r>
      <w:r w:rsidR="00DE37FA" w:rsidRPr="00702168">
        <w:rPr>
          <w:rFonts w:asciiTheme="majorBidi" w:hAnsiTheme="majorBidi" w:cstheme="majorBidi"/>
          <w:sz w:val="22"/>
          <w:szCs w:val="22"/>
          <w:lang w:val="en-US"/>
        </w:rPr>
        <w:fldChar w:fldCharType="begin"/>
      </w:r>
      <w:r w:rsidR="00DE37FA" w:rsidRPr="00702168">
        <w:rPr>
          <w:rFonts w:asciiTheme="majorBidi" w:hAnsiTheme="majorBidi" w:cstheme="majorBidi"/>
          <w:sz w:val="22"/>
          <w:szCs w:val="22"/>
          <w:lang w:val="en-US"/>
        </w:rPr>
        <w:instrText xml:space="preserve"> ADDIN EN.CITE &lt;EndNote&gt;&lt;Cite&gt;&lt;Author&gt;Araújo&lt;/Author&gt;&lt;Year&gt;2024&lt;/Year&gt;&lt;RecNum&gt;2021&lt;/RecNum&gt;&lt;DisplayText&gt;(Araújo, Simões Neto, Tenório, &amp;amp; Leite, 2024)&lt;/DisplayText&gt;&lt;record&gt;&lt;rec-number&gt;2021&lt;/rec-number&gt;&lt;foreign-keys&gt;&lt;key app="EN" db-id="ezr0f5sayzesaberpsvpsfv7za5adwdaefx5" timestamp="1758785013"&gt;2021&lt;/key&gt;&lt;/foreign-keys&gt;&lt;ref-type name="Journal Article"&gt;17&lt;/ref-type&gt;&lt;contributors&gt;&lt;authors&gt;&lt;author&gt;Araújo, Lucas&lt;/author&gt;&lt;author&gt;Simões Neto, Jose&lt;/author&gt;&lt;author&gt;Tenório, João&lt;/author&gt;&lt;author&gt;Leite, Bruno&lt;/author&gt;&lt;/authors&gt;&lt;/contributors&gt;&lt;titles&gt;&lt;title&gt;Digital Technologies in Chemistry Teaching in the Journal Chemistry Education Research and Practice: an analysis through a Systematic Literary Review&lt;/title&gt;&lt;/titles&gt;&lt;pages&gt;12001&lt;/pages&gt;&lt;volume&gt;11&lt;/volume&gt;&lt;dates&gt;&lt;year&gt;2024&lt;/year&gt;&lt;pub-dates&gt;&lt;date&gt;05/30&lt;/date&gt;&lt;/pub-dates&gt;&lt;/dates&gt;&lt;urls&gt;&lt;/urls&gt;&lt;/record&gt;&lt;/Cite&gt;&lt;/EndNote&gt;</w:instrText>
      </w:r>
      <w:r w:rsidR="00DE37FA" w:rsidRPr="00702168">
        <w:rPr>
          <w:rFonts w:asciiTheme="majorBidi" w:hAnsiTheme="majorBidi" w:cstheme="majorBidi"/>
          <w:sz w:val="22"/>
          <w:szCs w:val="22"/>
          <w:lang w:val="en-US"/>
        </w:rPr>
        <w:fldChar w:fldCharType="separate"/>
      </w:r>
      <w:r w:rsidR="00DE37FA" w:rsidRPr="00702168">
        <w:rPr>
          <w:rFonts w:asciiTheme="majorBidi" w:hAnsiTheme="majorBidi" w:cstheme="majorBidi"/>
          <w:noProof/>
          <w:sz w:val="22"/>
          <w:szCs w:val="22"/>
          <w:lang w:val="en-US"/>
        </w:rPr>
        <w:t>(Araújo, Simões Neto, Tenório, &amp; Leite, 2024)</w:t>
      </w:r>
      <w:r w:rsidR="00DE37FA" w:rsidRPr="00702168">
        <w:rPr>
          <w:rFonts w:asciiTheme="majorBidi" w:hAnsiTheme="majorBidi" w:cstheme="majorBidi"/>
          <w:sz w:val="22"/>
          <w:szCs w:val="22"/>
          <w:lang w:val="en-US"/>
        </w:rPr>
        <w:fldChar w:fldCharType="end"/>
      </w:r>
      <w:r w:rsidR="00396E9B" w:rsidRPr="00702168">
        <w:rPr>
          <w:rFonts w:asciiTheme="majorBidi" w:hAnsiTheme="majorBidi" w:cstheme="majorBidi"/>
          <w:sz w:val="22"/>
          <w:szCs w:val="22"/>
          <w:lang w:val="en-US"/>
        </w:rPr>
        <w:t xml:space="preserve">. </w:t>
      </w:r>
      <w:r w:rsidRPr="00702168">
        <w:rPr>
          <w:rFonts w:asciiTheme="majorBidi" w:hAnsiTheme="majorBidi" w:cstheme="majorBidi"/>
          <w:sz w:val="22"/>
          <w:szCs w:val="22"/>
        </w:rPr>
        <w:t>Ultimately, this article advocates for the thoughtful and systematic incorporation of ICT into the chemistry curriculum to enhance learning outcomes and prepare students for an increasingly digital world.</w:t>
      </w:r>
    </w:p>
    <w:p w14:paraId="53BF45DC" w14:textId="77777777" w:rsidR="006D0D77" w:rsidRPr="00702168" w:rsidRDefault="006D0D77" w:rsidP="00396E9B">
      <w:pPr>
        <w:pStyle w:val="BodyText"/>
        <w:jc w:val="both"/>
        <w:rPr>
          <w:rFonts w:asciiTheme="majorBidi" w:hAnsiTheme="majorBidi" w:cstheme="majorBidi"/>
          <w:sz w:val="22"/>
          <w:szCs w:val="22"/>
          <w:lang w:val="en-US"/>
        </w:rPr>
      </w:pPr>
    </w:p>
    <w:p w14:paraId="36DE9A24" w14:textId="2B864D91" w:rsidR="006D0D77" w:rsidRPr="00702168" w:rsidRDefault="00EB7972"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The integration of ICT in chemistry education should not only be viewed as a supplementary tool but also as a transformative approach to curriculum design and delivery.</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One of the most significant contributions of ICT is its ability to bridge the gap between abstract chemical theories and practical applications.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 xml:space="preserve">For example, when students encounter molecular structures or chemical reactions, visualizing these processes through animations and interactive simulations helps them grasp concepts </w:t>
      </w:r>
      <w:r w:rsidRPr="00702168">
        <w:rPr>
          <w:rFonts w:asciiTheme="majorBidi" w:hAnsiTheme="majorBidi" w:cstheme="majorBidi"/>
          <w:sz w:val="22"/>
          <w:szCs w:val="22"/>
        </w:rPr>
        <w:lastRenderedPageBreak/>
        <w:t>that are otherwise too microscopic or complex to be imagined.</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visualization transforms intangible knowledge into tangible experiences, allowing students to engage more deeply with the subject matter.</w:t>
      </w:r>
      <w:r w:rsidR="006D0D77" w:rsidRPr="00702168">
        <w:rPr>
          <w:rFonts w:asciiTheme="majorBidi" w:hAnsiTheme="majorBidi" w:cstheme="majorBidi"/>
          <w:sz w:val="22"/>
          <w:szCs w:val="22"/>
        </w:rPr>
        <w:t xml:space="preserve"> Moreover, ICT-based resources can be customized to different learning paces, enabling students to review, pause, and revisit challenging topics as often as necessary, thus supporting differentiated learning.</w:t>
      </w:r>
    </w:p>
    <w:p w14:paraId="04C3757A" w14:textId="77777777" w:rsidR="006D0D77" w:rsidRPr="00702168" w:rsidRDefault="006D0D77" w:rsidP="006D0D77">
      <w:pPr>
        <w:pStyle w:val="BodyText"/>
        <w:jc w:val="both"/>
        <w:rPr>
          <w:rFonts w:asciiTheme="majorBidi" w:hAnsiTheme="majorBidi" w:cstheme="majorBidi"/>
          <w:sz w:val="22"/>
          <w:szCs w:val="22"/>
        </w:rPr>
      </w:pPr>
    </w:p>
    <w:p w14:paraId="14CC36C4" w14:textId="330DB00E" w:rsidR="006D0D77" w:rsidRPr="00702168" w:rsidRDefault="00EB7972"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Another important dimension of ICT is its role in fostering inquiry-based learning (IBL).</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 xml:space="preserve">Instead of passively receiving information from textbooks or lectures, students can engage in virtual experiments, conduct hypothesis testing in simulated laboratories, and analyze results using data visualization tools </w:t>
      </w:r>
      <w:r w:rsidRPr="00702168">
        <w:rPr>
          <w:rFonts w:asciiTheme="majorBidi" w:hAnsiTheme="majorBidi" w:cstheme="majorBidi"/>
          <w:sz w:val="22"/>
          <w:szCs w:val="22"/>
        </w:rPr>
        <w:fldChar w:fldCharType="begin"/>
      </w:r>
      <w:r w:rsidRPr="00702168">
        <w:rPr>
          <w:rFonts w:asciiTheme="majorBidi" w:hAnsiTheme="majorBidi" w:cstheme="majorBidi"/>
          <w:sz w:val="22"/>
          <w:szCs w:val="22"/>
        </w:rPr>
        <w:instrText xml:space="preserve"> ADDIN EN.CITE &lt;EndNote&gt;&lt;Cite&gt;&lt;Author&gt;Sypsas&lt;/Author&gt;&lt;Year&gt;2019&lt;/Year&gt;&lt;RecNum&gt;2022&lt;/RecNum&gt;&lt;DisplayText&gt;(Sypsas, Paxinou, &amp;amp; Kalles, 2019)&lt;/DisplayText&gt;&lt;record&gt;&lt;rec-number&gt;2022&lt;/rec-number&gt;&lt;foreign-keys&gt;&lt;key app="EN" db-id="ezr0f5sayzesaberpsvpsfv7za5adwdaefx5" timestamp="1758785118"&gt;2022&lt;/key&gt;&lt;/foreign-keys&gt;&lt;ref-type name="Journal Article"&gt;17&lt;/ref-type&gt;&lt;contributors&gt;&lt;authors&gt;&lt;author&gt;Sypsas, Athanasios&lt;/author&gt;&lt;author&gt;Paxinou, Evgenia&lt;/author&gt;&lt;author&gt;Kalles, Dimitris&lt;/author&gt;&lt;/authors&gt;&lt;/contributors&gt;&lt;titles&gt;&lt;title&gt;Reviewing inquiry-based learning approaches in virtual laboratory environment for science education&lt;/title&gt;&lt;secondary-title&gt;Διεθνές Συνέδριο για την Ανοικτή &amp;amp; εξ Αποστάσεως Εκπαίδευση&lt;/secondary-title&gt;&lt;/titles&gt;&lt;periodical&gt;&lt;full-title&gt;Διεθνές Συνέδριο για την Ανοικτή &amp;amp; εξ Αποστάσεως Εκπαίδευση&lt;/full-title&gt;&lt;/periodical&gt;&lt;pages&gt;74-89&lt;/pages&gt;&lt;volume&gt;10&lt;/volume&gt;&lt;number&gt;2Α&lt;/number&gt;&lt;dates&gt;&lt;year&gt;2019&lt;/year&gt;&lt;/dates&gt;&lt;isbn&gt;2459-4210&lt;/isbn&gt;&lt;urls&gt;&lt;/urls&gt;&lt;electronic-resource-num&gt;https://doi.org/10.12681/icodl.2288&lt;/electronic-resource-num&gt;&lt;/record&gt;&lt;/Cite&gt;&lt;/EndNote&gt;</w:instrText>
      </w:r>
      <w:r w:rsidRPr="00702168">
        <w:rPr>
          <w:rFonts w:asciiTheme="majorBidi" w:hAnsiTheme="majorBidi" w:cstheme="majorBidi"/>
          <w:sz w:val="22"/>
          <w:szCs w:val="22"/>
        </w:rPr>
        <w:fldChar w:fldCharType="separate"/>
      </w:r>
      <w:r w:rsidRPr="00702168">
        <w:rPr>
          <w:rFonts w:asciiTheme="majorBidi" w:hAnsiTheme="majorBidi" w:cstheme="majorBidi"/>
          <w:noProof/>
          <w:sz w:val="22"/>
          <w:szCs w:val="22"/>
        </w:rPr>
        <w:t>(Sypsas, Paxinou, &amp; Kalles, 2019)</w:t>
      </w:r>
      <w:r w:rsidRPr="00702168">
        <w:rPr>
          <w:rFonts w:asciiTheme="majorBidi" w:hAnsiTheme="majorBidi" w:cstheme="majorBidi"/>
          <w:sz w:val="22"/>
          <w:szCs w:val="22"/>
        </w:rPr>
        <w:fldChar w:fldCharType="end"/>
      </w:r>
      <w:r w:rsidRPr="00702168">
        <w:rPr>
          <w:rFonts w:asciiTheme="majorBidi" w:hAnsiTheme="majorBidi" w:cstheme="majorBidi"/>
          <w:sz w:val="22"/>
          <w:szCs w:val="22"/>
        </w:rPr>
        <w:t>.</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These activities mirror the practices of real scientists, providing students with authentic scientific experiences.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approach encourages curiosity, experimentation, and problem-solving skills that extend beyond the classroom environment.</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Additionally, inquiry-based ICT activities cultivate self-regulated learning, as students learn to independently formulate questions, design experiments, and evaluate outcomes.</w:t>
      </w:r>
    </w:p>
    <w:p w14:paraId="161B2F78" w14:textId="77777777" w:rsidR="006D0D77" w:rsidRPr="00702168" w:rsidRDefault="006D0D77" w:rsidP="006D0D77">
      <w:pPr>
        <w:pStyle w:val="BodyText"/>
        <w:jc w:val="both"/>
        <w:rPr>
          <w:rFonts w:asciiTheme="majorBidi" w:hAnsiTheme="majorBidi" w:cstheme="majorBidi"/>
          <w:sz w:val="22"/>
          <w:szCs w:val="22"/>
        </w:rPr>
      </w:pPr>
    </w:p>
    <w:p w14:paraId="795DAEF4" w14:textId="15137E41" w:rsidR="006D0D77" w:rsidRPr="00702168" w:rsidRDefault="006D0D77"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 xml:space="preserve">ICT also contributes significantly to collaborative learning. </w:t>
      </w:r>
      <w:r w:rsidR="00EB7972" w:rsidRPr="00702168">
        <w:rPr>
          <w:rFonts w:asciiTheme="majorBidi" w:hAnsiTheme="majorBidi" w:cstheme="majorBidi"/>
          <w:sz w:val="22"/>
          <w:szCs w:val="22"/>
        </w:rPr>
        <w:t xml:space="preserve">Digital platforms and online learning environments enable students to work together on projects, share ideas, and co-construct knowledge, even when they are geographically distant </w:t>
      </w:r>
      <w:r w:rsidR="00EB7972" w:rsidRPr="00702168">
        <w:rPr>
          <w:rFonts w:asciiTheme="majorBidi" w:hAnsiTheme="majorBidi" w:cstheme="majorBidi"/>
          <w:sz w:val="22"/>
          <w:szCs w:val="22"/>
        </w:rPr>
        <w:fldChar w:fldCharType="begin"/>
      </w:r>
      <w:r w:rsidR="00EB7972" w:rsidRPr="00702168">
        <w:rPr>
          <w:rFonts w:asciiTheme="majorBidi" w:hAnsiTheme="majorBidi" w:cstheme="majorBidi"/>
          <w:sz w:val="22"/>
          <w:szCs w:val="22"/>
        </w:rPr>
        <w:instrText xml:space="preserve"> ADDIN EN.CITE &lt;EndNote&gt;&lt;Cite&gt;&lt;Author&gt;Iyamuremye&lt;/Author&gt;&lt;Year&gt;2023&lt;/Year&gt;&lt;RecNum&gt;2023&lt;/RecNum&gt;&lt;DisplayText&gt;(Iyamuremye et al., 2023)&lt;/DisplayText&gt;&lt;record&gt;&lt;rec-number&gt;2023&lt;/rec-number&gt;&lt;foreign-keys&gt;&lt;key app="EN" db-id="ezr0f5sayzesaberpsvpsfv7za5adwdaefx5" timestamp="1758785211"&gt;2023&lt;/key&gt;&lt;/foreign-keys&gt;&lt;ref-type name="Journal Article"&gt;17&lt;/ref-type&gt;&lt;contributors&gt;&lt;authors&gt;&lt;author&gt;Iyamuremye, Aloys&lt;/author&gt;&lt;author&gt;Mukiza, Janvier&lt;/author&gt;&lt;author&gt;Nsengimana, Theophile&lt;/author&gt;&lt;author&gt;Kampire, Edwige&lt;/author&gt;&lt;author&gt;Sylvain, Habimana&lt;/author&gt;&lt;author&gt;Nsabayezu, Ezechiel&lt;/author&gt;&lt;/authors&gt;&lt;/contributors&gt;&lt;titles&gt;&lt;title&gt;Knowledge construction in chemistry through web-based learning strategy: a synthesis of literature&lt;/title&gt;&lt;secondary-title&gt;Education and Information Technologies&lt;/secondary-title&gt;&lt;/titles&gt;&lt;periodical&gt;&lt;full-title&gt;Education and Information Technologies&lt;/full-title&gt;&lt;/periodical&gt;&lt;pages&gt;5585-5604&lt;/pages&gt;&lt;volume&gt;28&lt;/volume&gt;&lt;number&gt;5&lt;/number&gt;&lt;dates&gt;&lt;year&gt;2023&lt;/year&gt;&lt;/dates&gt;&lt;isbn&gt;1360-2357&lt;/isbn&gt;&lt;urls&gt;&lt;/urls&gt;&lt;electronic-resource-num&gt;https://doi.org/10.1007/s10639-022-11369-x&lt;/electronic-resource-num&gt;&lt;/record&gt;&lt;/Cite&gt;&lt;/EndNote&gt;</w:instrText>
      </w:r>
      <w:r w:rsidR="00EB7972" w:rsidRPr="00702168">
        <w:rPr>
          <w:rFonts w:asciiTheme="majorBidi" w:hAnsiTheme="majorBidi" w:cstheme="majorBidi"/>
          <w:sz w:val="22"/>
          <w:szCs w:val="22"/>
        </w:rPr>
        <w:fldChar w:fldCharType="separate"/>
      </w:r>
      <w:r w:rsidR="00EB7972" w:rsidRPr="00702168">
        <w:rPr>
          <w:rFonts w:asciiTheme="majorBidi" w:hAnsiTheme="majorBidi" w:cstheme="majorBidi"/>
          <w:noProof/>
          <w:sz w:val="22"/>
          <w:szCs w:val="22"/>
        </w:rPr>
        <w:t>(Iyamuremye et al., 2023)</w:t>
      </w:r>
      <w:r w:rsidR="00EB7972" w:rsidRPr="00702168">
        <w:rPr>
          <w:rFonts w:asciiTheme="majorBidi" w:hAnsiTheme="majorBidi" w:cstheme="majorBidi"/>
          <w:sz w:val="22"/>
          <w:szCs w:val="22"/>
        </w:rPr>
        <w:fldChar w:fldCharType="end"/>
      </w:r>
      <w:r w:rsidR="00EB7972" w:rsidRPr="00702168">
        <w:rPr>
          <w:rFonts w:asciiTheme="majorBidi" w:hAnsiTheme="majorBidi" w:cstheme="majorBidi"/>
          <w:sz w:val="22"/>
          <w:szCs w:val="22"/>
        </w:rPr>
        <w:t>.</w:t>
      </w:r>
      <w:r w:rsidRPr="00702168">
        <w:rPr>
          <w:rFonts w:asciiTheme="majorBidi" w:hAnsiTheme="majorBidi" w:cstheme="majorBidi"/>
          <w:sz w:val="22"/>
          <w:szCs w:val="22"/>
        </w:rPr>
        <w:t xml:space="preserve"> </w:t>
      </w:r>
      <w:r w:rsidR="00EB7972" w:rsidRPr="00702168">
        <w:rPr>
          <w:rFonts w:asciiTheme="majorBidi" w:hAnsiTheme="majorBidi" w:cstheme="majorBidi"/>
          <w:sz w:val="22"/>
          <w:szCs w:val="22"/>
        </w:rPr>
        <w:t>This collaborative element not only develops teamwork and communication skills but also reflects the collaborative nature of scientific research in the contemporary era.</w:t>
      </w:r>
      <w:r w:rsidRPr="00702168">
        <w:rPr>
          <w:rFonts w:asciiTheme="majorBidi" w:hAnsiTheme="majorBidi" w:cstheme="majorBidi"/>
          <w:sz w:val="22"/>
          <w:szCs w:val="22"/>
        </w:rPr>
        <w:t xml:space="preserve"> </w:t>
      </w:r>
      <w:r w:rsidR="00EB7972" w:rsidRPr="00702168">
        <w:rPr>
          <w:rFonts w:asciiTheme="majorBidi" w:hAnsiTheme="majorBidi" w:cstheme="majorBidi"/>
          <w:sz w:val="22"/>
          <w:szCs w:val="22"/>
        </w:rPr>
        <w:t xml:space="preserve">In chemistry education, group projects supported by ICT can involve data collection, discussion forums, and collective analysis of chemical phenomena, which enhance both academic and social development </w:t>
      </w:r>
      <w:r w:rsidR="00EB7972" w:rsidRPr="00702168">
        <w:rPr>
          <w:rFonts w:asciiTheme="majorBidi" w:hAnsiTheme="majorBidi" w:cstheme="majorBidi"/>
          <w:sz w:val="22"/>
          <w:szCs w:val="22"/>
        </w:rPr>
        <w:fldChar w:fldCharType="begin"/>
      </w:r>
      <w:r w:rsidR="00EB7972" w:rsidRPr="00702168">
        <w:rPr>
          <w:rFonts w:asciiTheme="majorBidi" w:hAnsiTheme="majorBidi" w:cstheme="majorBidi"/>
          <w:sz w:val="22"/>
          <w:szCs w:val="22"/>
        </w:rPr>
        <w:instrText xml:space="preserve"> ADDIN EN.CITE &lt;EndNote&gt;&lt;Cite&gt;&lt;Author&gt;Chen&lt;/Author&gt;&lt;Year&gt;2024&lt;/Year&gt;&lt;RecNum&gt;2024&lt;/RecNum&gt;&lt;DisplayText&gt;(Chen &amp;amp; Chen, 2024)&lt;/DisplayText&gt;&lt;record&gt;&lt;rec-number&gt;2024&lt;/rec-number&gt;&lt;foreign-keys&gt;&lt;key app="EN" db-id="ezr0f5sayzesaberpsvpsfv7za5adwdaefx5" timestamp="1758785277"&gt;2024&lt;/key&gt;&lt;/foreign-keys&gt;&lt;ref-type name="Journal Article"&gt;17&lt;/ref-type&gt;&lt;contributors&gt;&lt;authors&gt;&lt;author&gt;Chen, Fan&lt;/author&gt;&lt;author&gt;Chen, Gaowei&lt;/author&gt;&lt;/authors&gt;&lt;/contributors&gt;&lt;titles&gt;&lt;title&gt;Technology-enhanced collaborative inquiry in k–12 classrooms: A systematic review of empirical studies&lt;/title&gt;&lt;secondary-title&gt;Science &amp;amp; Education&lt;/secondary-title&gt;&lt;/titles&gt;&lt;periodical&gt;&lt;full-title&gt;Science &amp;amp; Education&lt;/full-title&gt;&lt;/periodical&gt;&lt;pages&gt;1-43&lt;/pages&gt;&lt;dates&gt;&lt;year&gt;2024&lt;/year&gt;&lt;/dates&gt;&lt;isbn&gt;0926-7220&lt;/isbn&gt;&lt;urls&gt;&lt;/urls&gt;&lt;electronic-resource-num&gt;https://doi.org/10.1007/s11191-024-00538-8&lt;/electronic-resource-num&gt;&lt;/record&gt;&lt;/Cite&gt;&lt;/EndNote&gt;</w:instrText>
      </w:r>
      <w:r w:rsidR="00EB7972" w:rsidRPr="00702168">
        <w:rPr>
          <w:rFonts w:asciiTheme="majorBidi" w:hAnsiTheme="majorBidi" w:cstheme="majorBidi"/>
          <w:sz w:val="22"/>
          <w:szCs w:val="22"/>
        </w:rPr>
        <w:fldChar w:fldCharType="separate"/>
      </w:r>
      <w:r w:rsidR="00EB7972" w:rsidRPr="00702168">
        <w:rPr>
          <w:rFonts w:asciiTheme="majorBidi" w:hAnsiTheme="majorBidi" w:cstheme="majorBidi"/>
          <w:noProof/>
          <w:sz w:val="22"/>
          <w:szCs w:val="22"/>
        </w:rPr>
        <w:t>(Chen &amp; Chen, 2024)</w:t>
      </w:r>
      <w:r w:rsidR="00EB7972" w:rsidRPr="00702168">
        <w:rPr>
          <w:rFonts w:asciiTheme="majorBidi" w:hAnsiTheme="majorBidi" w:cstheme="majorBidi"/>
          <w:sz w:val="22"/>
          <w:szCs w:val="22"/>
        </w:rPr>
        <w:fldChar w:fldCharType="end"/>
      </w:r>
      <w:r w:rsidR="00EB7972" w:rsidRPr="00702168">
        <w:rPr>
          <w:rFonts w:asciiTheme="majorBidi" w:hAnsiTheme="majorBidi" w:cstheme="majorBidi"/>
          <w:sz w:val="22"/>
          <w:szCs w:val="22"/>
        </w:rPr>
        <w:t>.</w:t>
      </w:r>
    </w:p>
    <w:p w14:paraId="2A61C472" w14:textId="77777777" w:rsidR="006D0D77" w:rsidRPr="00702168" w:rsidRDefault="006D0D77" w:rsidP="006D0D77">
      <w:pPr>
        <w:pStyle w:val="BodyText"/>
        <w:jc w:val="both"/>
        <w:rPr>
          <w:rFonts w:asciiTheme="majorBidi" w:hAnsiTheme="majorBidi" w:cstheme="majorBidi"/>
          <w:sz w:val="22"/>
          <w:szCs w:val="22"/>
        </w:rPr>
      </w:pPr>
    </w:p>
    <w:p w14:paraId="1B533815" w14:textId="6AC1A0A2" w:rsidR="006D0D77" w:rsidRDefault="00EB7972" w:rsidP="00D50B36">
      <w:pPr>
        <w:pStyle w:val="BodyText"/>
        <w:jc w:val="both"/>
        <w:rPr>
          <w:rFonts w:asciiTheme="majorBidi" w:hAnsiTheme="majorBidi" w:cstheme="majorBidi"/>
          <w:sz w:val="22"/>
          <w:szCs w:val="22"/>
        </w:rPr>
      </w:pPr>
      <w:r w:rsidRPr="00702168">
        <w:rPr>
          <w:rFonts w:asciiTheme="majorBidi" w:hAnsiTheme="majorBidi" w:cstheme="majorBidi"/>
          <w:sz w:val="22"/>
          <w:szCs w:val="22"/>
        </w:rPr>
        <w:t>Furthermore, ICT provides opportunities for real-time feedback and assessments.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Digital platforms often include tools that allow teachers to track students’ progress, identify learning gaps, and provide immediate corrective feedback.</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For example, online quizzes and interactive exercises can instantly evaluate a student’s understanding of stoichiometry or chemical bonding, enabling timely teacher intervention.</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immediacy in assessment helps ensure that misconceptions are addressed before they become ingrained, thus improving the overall learning outcomes.</w:t>
      </w:r>
      <w:r w:rsidR="00D50B36">
        <w:rPr>
          <w:rFonts w:asciiTheme="majorBidi" w:hAnsiTheme="majorBidi" w:cstheme="majorBidi"/>
          <w:sz w:val="22"/>
          <w:szCs w:val="22"/>
        </w:rPr>
        <w:t xml:space="preserve"> </w:t>
      </w:r>
      <w:r w:rsidRPr="00702168">
        <w:rPr>
          <w:rFonts w:asciiTheme="majorBidi" w:hAnsiTheme="majorBidi" w:cstheme="majorBidi"/>
          <w:sz w:val="22"/>
          <w:szCs w:val="22"/>
        </w:rPr>
        <w:t>The flexibility offered by ICT is another key factor in its effective integration into the curriculum.</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Traditional teaching methods often rely on rigid structures that do not accommodate students’ diverse learning needs.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However, ICT tools offer flexible pathways for learning, including asynchronous modules, flipped classroom models, and personalized content delivery.</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Students can learn at their own pace and revisit the material as needed, while teachers can adapt instructional approaches to suit individual or group requirements.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flexibility is especially valuable in chemistry, where mastery of complex concepts often requires repeated exposure and practice to achieve.</w:t>
      </w:r>
    </w:p>
    <w:p w14:paraId="0AAC73F8" w14:textId="77777777" w:rsidR="00D50B36" w:rsidRPr="00702168" w:rsidRDefault="00D50B36" w:rsidP="006D0D77">
      <w:pPr>
        <w:pStyle w:val="BodyText"/>
        <w:jc w:val="both"/>
        <w:rPr>
          <w:rFonts w:asciiTheme="majorBidi" w:hAnsiTheme="majorBidi" w:cstheme="majorBidi"/>
          <w:sz w:val="22"/>
          <w:szCs w:val="22"/>
        </w:rPr>
      </w:pPr>
    </w:p>
    <w:p w14:paraId="7A7A9F27" w14:textId="219B802E" w:rsidR="006D0D77" w:rsidRPr="00702168" w:rsidRDefault="00EB7972" w:rsidP="00D50B36">
      <w:pPr>
        <w:pStyle w:val="BodyText"/>
        <w:jc w:val="both"/>
        <w:rPr>
          <w:rFonts w:asciiTheme="majorBidi" w:hAnsiTheme="majorBidi" w:cstheme="majorBidi"/>
          <w:sz w:val="22"/>
          <w:szCs w:val="22"/>
        </w:rPr>
      </w:pPr>
      <w:r w:rsidRPr="00702168">
        <w:rPr>
          <w:rFonts w:asciiTheme="majorBidi" w:hAnsiTheme="majorBidi" w:cstheme="majorBidi"/>
          <w:sz w:val="22"/>
          <w:szCs w:val="22"/>
        </w:rPr>
        <w:t>In addition to supporting student learning, ICT empowers teachers by providing them with a wide range of instructional resources.</w:t>
      </w:r>
      <w:r w:rsidR="006D0D77" w:rsidRPr="00702168">
        <w:rPr>
          <w:rFonts w:asciiTheme="majorBidi" w:hAnsiTheme="majorBidi" w:cstheme="majorBidi"/>
          <w:sz w:val="22"/>
          <w:szCs w:val="22"/>
        </w:rPr>
        <w:t xml:space="preserve"> Teachers can access vast repositories of digital content, including lesson plans, multimedia presentations, and assessment tools, which reduce preparation time and enhance instructional quality. </w:t>
      </w:r>
      <w:r w:rsidRPr="00702168">
        <w:rPr>
          <w:rFonts w:asciiTheme="majorBidi" w:hAnsiTheme="majorBidi" w:cstheme="majorBidi"/>
          <w:sz w:val="22"/>
          <w:szCs w:val="22"/>
        </w:rPr>
        <w:t>ICT also enables teachers to adopt innovative pedagogical approaches, such as gamification, where chemistry concepts are presented through interactive games that make learning more engaging.</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By leveraging ICT, teachers can diversify their teaching strategies and create a stimulating classroom environment.</w:t>
      </w:r>
      <w:r w:rsidR="00D50B36">
        <w:rPr>
          <w:rFonts w:asciiTheme="majorBidi" w:hAnsiTheme="majorBidi" w:cstheme="majorBidi"/>
          <w:sz w:val="22"/>
          <w:szCs w:val="22"/>
        </w:rPr>
        <w:t xml:space="preserve"> </w:t>
      </w:r>
      <w:r w:rsidRPr="00702168">
        <w:rPr>
          <w:rFonts w:asciiTheme="majorBidi" w:hAnsiTheme="majorBidi" w:cstheme="majorBidi"/>
          <w:sz w:val="22"/>
          <w:szCs w:val="22"/>
        </w:rPr>
        <w:t>ICT integration also addresses the challenge of educational equity.</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In many contexts, students face barriers to accessing quality learning resources because of geographical, financial, or infrastructural limitations.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Through online platforms and digital resources, students in remote areas can access the same quality of instruction as their peers in urban centers do.</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Virtual labs, for instance, allow students who lack access to physical laboratory facilities to engage in meaningful experimental activities.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democratization of education ensures that all students, regardless of their background, have opportunities to succeed in chemistry.</w:t>
      </w:r>
    </w:p>
    <w:p w14:paraId="44B4082B" w14:textId="77777777" w:rsidR="006D0D77" w:rsidRPr="00702168" w:rsidRDefault="006D0D77" w:rsidP="006D0D77">
      <w:pPr>
        <w:pStyle w:val="BodyText"/>
        <w:jc w:val="both"/>
        <w:rPr>
          <w:rFonts w:asciiTheme="majorBidi" w:hAnsiTheme="majorBidi" w:cstheme="majorBidi"/>
          <w:sz w:val="22"/>
          <w:szCs w:val="22"/>
        </w:rPr>
      </w:pPr>
    </w:p>
    <w:p w14:paraId="0FB03D0F" w14:textId="17C17ECE" w:rsidR="006D0D77" w:rsidRPr="00702168" w:rsidRDefault="00EB7972"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Another critical aspect is the role of ICT in preparing students for their future careers.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In today’s world, technological proficiency is a prerequisite in most professional fields, including scientific research, healthcare, engineering, and industry.</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 xml:space="preserve">By integrating ICT into chemistry education, schools equip students with digital literacy, problem-solving abilities, and adaptability, which are essential for the </w:t>
      </w:r>
      <w:r w:rsidRPr="00702168">
        <w:rPr>
          <w:rFonts w:asciiTheme="majorBidi" w:hAnsiTheme="majorBidi" w:cstheme="majorBidi"/>
          <w:sz w:val="22"/>
          <w:szCs w:val="22"/>
        </w:rPr>
        <w:lastRenderedPageBreak/>
        <w:t>21st-century workforce.</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Chemistry education enhanced with ICT thus serves a dual purpose: deepening subject knowledge and preparing students for future professional challenges in the field.</w:t>
      </w:r>
      <w:r w:rsidR="000758D6" w:rsidRPr="00702168">
        <w:rPr>
          <w:rFonts w:asciiTheme="majorBidi" w:hAnsiTheme="majorBidi" w:cstheme="majorBidi"/>
          <w:sz w:val="22"/>
          <w:szCs w:val="22"/>
        </w:rPr>
        <w:t xml:space="preserve"> </w:t>
      </w:r>
      <w:r w:rsidRPr="00702168">
        <w:rPr>
          <w:rFonts w:asciiTheme="majorBidi" w:hAnsiTheme="majorBidi" w:cstheme="majorBidi"/>
          <w:sz w:val="22"/>
          <w:szCs w:val="22"/>
        </w:rPr>
        <w:t>Despite these advantages, the sustainability of ICT integration requires careful planning and systemic support from the government.</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Teachers must be provided with continuous professional development opportunities to enhance their digital skills and confidence in using ICT for teaching.</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Schools must invest in reliable infrastructure, including hardware, software, and Internet connectivity, to ensure that ICT integration is feasible and effective.</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Moreover, curriculum design must be aligned with technological tools, ensuring that ICT is not used in isolation but is embedded meaningfully into the teaching and learning process.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systemic approach ensures that ICT integration is not a temporary trend but rather a long-term transformation of educational practices.</w:t>
      </w:r>
    </w:p>
    <w:p w14:paraId="1A8FF606" w14:textId="77777777" w:rsidR="006D0D77" w:rsidRPr="00702168" w:rsidRDefault="006D0D77" w:rsidP="006D0D77">
      <w:pPr>
        <w:pStyle w:val="BodyText"/>
        <w:jc w:val="both"/>
        <w:rPr>
          <w:rFonts w:asciiTheme="majorBidi" w:hAnsiTheme="majorBidi" w:cstheme="majorBidi"/>
          <w:sz w:val="22"/>
          <w:szCs w:val="22"/>
        </w:rPr>
      </w:pPr>
    </w:p>
    <w:p w14:paraId="1843CCA9" w14:textId="0BA16C5F" w:rsidR="006D0D77" w:rsidRPr="00702168" w:rsidRDefault="00EB7972" w:rsidP="00D50B36">
      <w:pPr>
        <w:pStyle w:val="BodyText"/>
        <w:jc w:val="both"/>
        <w:rPr>
          <w:rFonts w:asciiTheme="majorBidi" w:hAnsiTheme="majorBidi" w:cstheme="majorBidi"/>
          <w:sz w:val="22"/>
          <w:szCs w:val="22"/>
        </w:rPr>
      </w:pPr>
      <w:r w:rsidRPr="00702168">
        <w:rPr>
          <w:rFonts w:asciiTheme="majorBidi" w:hAnsiTheme="majorBidi" w:cstheme="majorBidi"/>
          <w:sz w:val="22"/>
          <w:szCs w:val="22"/>
        </w:rPr>
        <w:t>Another challenge is balancing technology use with traditional pedagogical practices.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While ICT offers many benefits, it should not completely replace conventional methods but rather complement them as a tool.</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For instance, hands-on experiments in a physical laboratory remain essential in chemistry education for developing practical skills and familiarity with laboratory equipment.</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ICT can augment these experiences by providing pre-lab simulations or post-lab analysis tools to create a holistic learning cycle.</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Therefore, the integration of ICT should strive for synergy between digital and traditional approaches, ensuring that students gain both conceptual understanding and practical competence.</w:t>
      </w:r>
      <w:r w:rsidR="00D50B36">
        <w:rPr>
          <w:rFonts w:asciiTheme="majorBidi" w:hAnsiTheme="majorBidi" w:cstheme="majorBidi"/>
          <w:sz w:val="22"/>
          <w:szCs w:val="22"/>
        </w:rPr>
        <w:t xml:space="preserve"> </w:t>
      </w:r>
      <w:r w:rsidRPr="00702168">
        <w:rPr>
          <w:rFonts w:asciiTheme="majorBidi" w:hAnsiTheme="majorBidi" w:cstheme="majorBidi"/>
          <w:sz w:val="22"/>
          <w:szCs w:val="22"/>
        </w:rPr>
        <w:t>In addition, it is important to consider psychological and cognitive aspects of ICT use.</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While digital tools can enhance engagement, excessive reliance on technology may lead to cognitive overload and superficial learning.</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Teachers must carefully design ICT-based activities to align with the learning objectives and cognitive development levels of students.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The design should emphasize the depth of learning rather than mere exposure to technology.</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By creating purposeful and well-structured ICT activities, educators can maximize the pedagogical value of technology and minimize potential drawbacks.</w:t>
      </w:r>
    </w:p>
    <w:p w14:paraId="19BF5EF3" w14:textId="77777777" w:rsidR="006D0D77" w:rsidRPr="00702168" w:rsidRDefault="006D0D77" w:rsidP="006D0D77">
      <w:pPr>
        <w:pStyle w:val="BodyText"/>
        <w:jc w:val="both"/>
        <w:rPr>
          <w:rFonts w:asciiTheme="majorBidi" w:hAnsiTheme="majorBidi" w:cstheme="majorBidi"/>
          <w:sz w:val="22"/>
          <w:szCs w:val="22"/>
        </w:rPr>
      </w:pPr>
    </w:p>
    <w:p w14:paraId="3C2C4AE8" w14:textId="5473EBA7" w:rsidR="006D0D77" w:rsidRPr="00702168" w:rsidRDefault="00EB7972" w:rsidP="00D50B36">
      <w:pPr>
        <w:pStyle w:val="BodyText"/>
        <w:jc w:val="both"/>
        <w:rPr>
          <w:rFonts w:asciiTheme="majorBidi" w:hAnsiTheme="majorBidi" w:cstheme="majorBidi"/>
          <w:sz w:val="22"/>
          <w:szCs w:val="22"/>
        </w:rPr>
      </w:pPr>
      <w:r w:rsidRPr="00702168">
        <w:rPr>
          <w:rFonts w:asciiTheme="majorBidi" w:hAnsiTheme="majorBidi" w:cstheme="majorBidi"/>
          <w:sz w:val="22"/>
          <w:szCs w:val="22"/>
        </w:rPr>
        <w:t>Finally, a broader educational ecosystem plays a vital role in the success of ICT integration.</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Policy frameworks, institutional leadership, and community engagement are necessary to create an environment conducive to technological innovation.</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Governments and educational authorities must support schools through funding, infrastructure, and training programs.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Parents and communities should also be involved in supporting students’ use of ICT at their homes.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When all stakeholders collaborate, the integration of ICT in chemistry education becomes a collective effort that ensures long-term success and sustainability of the program.</w:t>
      </w:r>
      <w:r w:rsidR="00D50B36">
        <w:rPr>
          <w:rFonts w:asciiTheme="majorBidi" w:hAnsiTheme="majorBidi" w:cstheme="majorBidi"/>
          <w:sz w:val="22"/>
          <w:szCs w:val="22"/>
        </w:rPr>
        <w:t xml:space="preserve"> </w:t>
      </w:r>
      <w:r w:rsidRPr="00702168">
        <w:rPr>
          <w:rFonts w:asciiTheme="majorBidi" w:hAnsiTheme="majorBidi" w:cstheme="majorBidi"/>
          <w:sz w:val="22"/>
          <w:szCs w:val="22"/>
        </w:rPr>
        <w:t>In conclusion, the integration of ICT into chemistry education represents a transformative shift in teaching and learning practices.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By making abstract concepts tangible, fostering inquiry and collaboration, providing real-time feedback, and preparing students for a digital future, ICT offers immense potential to improve educational outcomes.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However, to fully realize these benefits, challenges such as infrastructure limitations, teacher readiness, and pedagogical alignment must be addressed through systematic planning and sustained support.</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The thoughtful integration of ICT, supported by sound pedagogy and institutional commitment, has the power to redefine chemistry education and equip students with the knowledge and skills required for success in an increasingly digital and interconnected world.</w:t>
      </w:r>
    </w:p>
    <w:p w14:paraId="7010E768" w14:textId="77777777" w:rsidR="006D0D77" w:rsidRPr="00702168" w:rsidRDefault="006D0D77" w:rsidP="00396E9B">
      <w:pPr>
        <w:pStyle w:val="BodyText"/>
        <w:jc w:val="both"/>
        <w:rPr>
          <w:rFonts w:asciiTheme="majorBidi" w:hAnsiTheme="majorBidi" w:cstheme="majorBidi"/>
          <w:sz w:val="22"/>
          <w:szCs w:val="22"/>
        </w:rPr>
      </w:pPr>
    </w:p>
    <w:p w14:paraId="733F240D" w14:textId="5C3B4C5A" w:rsidR="00F46906" w:rsidRPr="00702168" w:rsidRDefault="00F46906" w:rsidP="00702168">
      <w:pPr>
        <w:pStyle w:val="ListParagraph"/>
        <w:numPr>
          <w:ilvl w:val="0"/>
          <w:numId w:val="100"/>
        </w:numPr>
        <w:spacing w:after="0" w:line="240" w:lineRule="auto"/>
        <w:ind w:left="360"/>
        <w:jc w:val="both"/>
        <w:rPr>
          <w:rFonts w:asciiTheme="majorBidi" w:hAnsiTheme="majorBidi" w:cstheme="majorBidi"/>
          <w:b/>
          <w:bCs/>
          <w:sz w:val="24"/>
          <w:szCs w:val="24"/>
        </w:rPr>
      </w:pPr>
      <w:bookmarkStart w:id="0" w:name="_Toc170190694"/>
      <w:r w:rsidRPr="00702168">
        <w:rPr>
          <w:rFonts w:asciiTheme="majorBidi" w:hAnsiTheme="majorBidi" w:cstheme="majorBidi"/>
          <w:b/>
          <w:bCs/>
          <w:sz w:val="24"/>
          <w:szCs w:val="24"/>
        </w:rPr>
        <w:t>Literature review</w:t>
      </w:r>
    </w:p>
    <w:bookmarkEnd w:id="0"/>
    <w:p w14:paraId="143C5FA8" w14:textId="796D3E08" w:rsidR="000758D6" w:rsidRPr="00702168" w:rsidRDefault="00396E9B" w:rsidP="00702168">
      <w:pPr>
        <w:spacing w:after="0" w:line="240" w:lineRule="auto"/>
        <w:jc w:val="both"/>
        <w:rPr>
          <w:rFonts w:asciiTheme="majorBidi" w:hAnsiTheme="majorBidi" w:cstheme="majorBidi"/>
        </w:rPr>
      </w:pPr>
      <w:r w:rsidRPr="00702168">
        <w:rPr>
          <w:rFonts w:asciiTheme="majorBidi" w:hAnsiTheme="majorBidi" w:cstheme="majorBidi"/>
        </w:rPr>
        <w:t xml:space="preserve">The integration of Information and Communication Technologies (ICT) in chemistry education has garnered significant attention in recent years, reflecting a broader trend in educational reform aimed at enhancing student learning outcomes. </w:t>
      </w:r>
      <w:r w:rsidR="00EB7972" w:rsidRPr="00702168">
        <w:rPr>
          <w:rFonts w:asciiTheme="majorBidi" w:hAnsiTheme="majorBidi" w:cstheme="majorBidi"/>
        </w:rPr>
        <w:t>This literature review synthesizes key findings and theoretical frameworks that underpin the use of ICT in teaching chemistry, focusing on its impact on pedagogical practices, student engagement and learning effectiveness.</w:t>
      </w:r>
    </w:p>
    <w:p w14:paraId="49C49F70" w14:textId="77777777" w:rsidR="00702168" w:rsidRPr="00702168" w:rsidRDefault="00702168" w:rsidP="00396E9B">
      <w:pPr>
        <w:spacing w:after="0" w:line="240" w:lineRule="auto"/>
        <w:jc w:val="both"/>
        <w:rPr>
          <w:rFonts w:asciiTheme="majorBidi" w:hAnsiTheme="majorBidi" w:cstheme="majorBidi"/>
        </w:rPr>
      </w:pPr>
    </w:p>
    <w:p w14:paraId="5AD85EEA" w14:textId="77777777" w:rsidR="00396E9B" w:rsidRPr="00702168" w:rsidRDefault="00396E9B" w:rsidP="00396E9B">
      <w:pPr>
        <w:pStyle w:val="ListParagraph"/>
        <w:numPr>
          <w:ilvl w:val="1"/>
          <w:numId w:val="97"/>
        </w:numPr>
        <w:spacing w:after="0" w:line="240" w:lineRule="auto"/>
        <w:ind w:left="426" w:hanging="426"/>
        <w:jc w:val="both"/>
        <w:rPr>
          <w:rFonts w:asciiTheme="majorBidi" w:hAnsiTheme="majorBidi" w:cstheme="majorBidi"/>
          <w:b/>
          <w:bCs/>
          <w:i/>
          <w:iCs/>
          <w:lang w:val="en-US"/>
        </w:rPr>
      </w:pPr>
      <w:r w:rsidRPr="00702168">
        <w:rPr>
          <w:rFonts w:asciiTheme="majorBidi" w:hAnsiTheme="majorBidi" w:cstheme="majorBidi"/>
          <w:b/>
          <w:bCs/>
          <w:i/>
          <w:iCs/>
          <w:lang w:val="en-US"/>
        </w:rPr>
        <w:t>Theoretical Frameworks for ICT Integration</w:t>
      </w:r>
    </w:p>
    <w:p w14:paraId="39BE1352" w14:textId="509C64C7" w:rsidR="00396E9B" w:rsidRPr="00702168" w:rsidRDefault="00396E9B" w:rsidP="00396E9B">
      <w:pPr>
        <w:spacing w:after="0" w:line="240" w:lineRule="auto"/>
        <w:jc w:val="both"/>
        <w:rPr>
          <w:rFonts w:asciiTheme="majorBidi" w:hAnsiTheme="majorBidi" w:cstheme="majorBidi"/>
        </w:rPr>
      </w:pPr>
      <w:r w:rsidRPr="00702168">
        <w:rPr>
          <w:rFonts w:asciiTheme="majorBidi" w:hAnsiTheme="majorBidi" w:cstheme="majorBidi"/>
        </w:rPr>
        <w:t>Several theoretical models provide a foundation for understanding how ICT can be effectively integrated into chemistry education. The</w:t>
      </w:r>
      <w:r w:rsidR="00D50B36">
        <w:rPr>
          <w:rFonts w:asciiTheme="majorBidi" w:hAnsiTheme="majorBidi" w:cstheme="majorBidi"/>
        </w:rPr>
        <w:t xml:space="preserve"> </w:t>
      </w:r>
      <w:r w:rsidRPr="00702168">
        <w:rPr>
          <w:rFonts w:asciiTheme="majorBidi" w:hAnsiTheme="majorBidi" w:cstheme="majorBidi"/>
        </w:rPr>
        <w:t xml:space="preserve">Technological Pedagogical Content Knowledge (TPACK) framework emphasizes the interplay between technology, pedagogy, and content knowledge. </w:t>
      </w:r>
      <w:r w:rsidR="00EB7972" w:rsidRPr="00702168">
        <w:rPr>
          <w:rFonts w:asciiTheme="majorBidi" w:hAnsiTheme="majorBidi" w:cstheme="majorBidi"/>
        </w:rPr>
        <w:t>This model suggests that effective teaching with technology requires an understanding of how these three components interact to enhance the learning experience.</w:t>
      </w:r>
      <w:r w:rsidRPr="00702168">
        <w:rPr>
          <w:rFonts w:asciiTheme="majorBidi" w:hAnsiTheme="majorBidi" w:cstheme="majorBidi"/>
        </w:rPr>
        <w:t xml:space="preserve"> In the context of chemistry, teachers must </w:t>
      </w:r>
      <w:r w:rsidRPr="00702168">
        <w:rPr>
          <w:rFonts w:asciiTheme="majorBidi" w:hAnsiTheme="majorBidi" w:cstheme="majorBidi"/>
        </w:rPr>
        <w:lastRenderedPageBreak/>
        <w:t xml:space="preserve">not only be proficient in chemical content but also adept at utilizing technology to convey complex concepts </w:t>
      </w:r>
      <w:r w:rsidRPr="00702168">
        <w:rPr>
          <w:rFonts w:asciiTheme="majorBidi" w:hAnsiTheme="majorBidi" w:cstheme="majorBidi"/>
        </w:rPr>
        <w:fldChar w:fldCharType="begin"/>
      </w:r>
      <w:r w:rsidRPr="00702168">
        <w:rPr>
          <w:rFonts w:asciiTheme="majorBidi" w:hAnsiTheme="majorBidi" w:cstheme="majorBidi"/>
        </w:rPr>
        <w:instrText xml:space="preserve"> ADDIN EN.CITE &lt;EndNote&gt;&lt;Cite&gt;&lt;Author&gt;Sadykov&lt;/Author&gt;&lt;Year&gt;2019&lt;/Year&gt;&lt;RecNum&gt;3883&lt;/RecNum&gt;&lt;DisplayText&gt;(Nechypurenko &amp;amp; Soloviev, 2019; Sadykov &amp;amp; Čtrnáctová, 2019)&lt;/DisplayText&gt;&lt;record&gt;&lt;rec-number&gt;3883&lt;/rec-number&gt;&lt;foreign-keys&gt;&lt;key app="EN" db-id="sde05w0shdv52pev5t6v5spfdxspwwxwxzxe" timestamp="1749439779"&gt;3883&lt;/key&gt;&lt;/foreign-keys&gt;&lt;ref-type name="Journal Article"&gt;17&lt;/ref-type&gt;&lt;contributors&gt;&lt;authors&gt;&lt;author&gt;Sadykov, Timur&lt;/author&gt;&lt;author&gt;Čtrnáctová, Hana&lt;/author&gt;&lt;/authors&gt;&lt;/contributors&gt;&lt;titles&gt;&lt;title&gt;Application Interactive Methods and Technologies of Teaching Chemistry&lt;/title&gt;&lt;secondary-title&gt;Chemistry Teacher International&lt;/secondary-title&gt;&lt;/titles&gt;&lt;periodical&gt;&lt;full-title&gt;Chemistry Teacher International&lt;/full-title&gt;&lt;/periodical&gt;&lt;pages&gt;1-7&lt;/pages&gt;&lt;volume&gt;1&lt;/volume&gt;&lt;number&gt;2&lt;/number&gt;&lt;dates&gt;&lt;year&gt;2019&lt;/year&gt;&lt;/dates&gt;&lt;isbn&gt;2569-3263&lt;/isbn&gt;&lt;urls&gt;&lt;/urls&gt;&lt;electronic-resource-num&gt;https://doi.org/10.1515/cti-2018-0031&lt;/electronic-resource-num&gt;&lt;/record&gt;&lt;/Cite&gt;&lt;Cite&gt;&lt;Author&gt;Nechypurenko&lt;/Author&gt;&lt;Year&gt;2019&lt;/Year&gt;&lt;RecNum&gt;3885&lt;/RecNum&gt;&lt;record&gt;&lt;rec-number&gt;3885&lt;/rec-number&gt;&lt;foreign-keys&gt;&lt;key app="EN" db-id="sde05w0shdv52pev5t6v5spfdxspwwxwxzxe" timestamp="1749439955"&gt;3885&lt;/key&gt;&lt;/foreign-keys&gt;&lt;ref-type name="Journal Article"&gt;17&lt;/ref-type&gt;&lt;contributors&gt;&lt;authors&gt;&lt;author&gt;Nechypurenko, Pavlo P&lt;/author&gt;&lt;author&gt;Soloviev, Vladimir N&lt;/author&gt;&lt;/authors&gt;&lt;/contributors&gt;&lt;titles&gt;&lt;title&gt;Using ICT as the Tools of Forming the Senior Pupils’ Research Competencies in the Profile Chemistry Learning of Elective Course “Basics of Quantitative Chemical Analysis&amp;quot;&lt;/title&gt;&lt;secondary-title&gt;Pedagogy of Higher and Secondary Education&lt;/secondary-title&gt;&lt;/titles&gt;&lt;periodical&gt;&lt;full-title&gt;Pedagogy of Higher and Secondary Education&lt;/full-title&gt;&lt;/periodical&gt;&lt;pages&gt;7-24&lt;/pages&gt;&lt;volume&gt;51&lt;/volume&gt;&lt;dates&gt;&lt;year&gt;2019&lt;/year&gt;&lt;/dates&gt;&lt;urls&gt;&lt;/urls&gt;&lt;electronic-resource-num&gt;https://doi.org/10.31812/pedag.v51i0.3648&lt;/electronic-resource-num&gt;&lt;/record&gt;&lt;/Cite&gt;&lt;/EndNote&gt;</w:instrText>
      </w:r>
      <w:r w:rsidRPr="00702168">
        <w:rPr>
          <w:rFonts w:asciiTheme="majorBidi" w:hAnsiTheme="majorBidi" w:cstheme="majorBidi"/>
        </w:rPr>
        <w:fldChar w:fldCharType="separate"/>
      </w:r>
      <w:r w:rsidRPr="00702168">
        <w:rPr>
          <w:rFonts w:asciiTheme="majorBidi" w:hAnsiTheme="majorBidi" w:cstheme="majorBidi"/>
          <w:noProof/>
        </w:rPr>
        <w:t>(Nechypurenko &amp; Soloviev, 2019; Sadykov &amp; Čtrnáctová, 2019)</w:t>
      </w:r>
      <w:r w:rsidRPr="00702168">
        <w:rPr>
          <w:rFonts w:asciiTheme="majorBidi" w:hAnsiTheme="majorBidi" w:cstheme="majorBidi"/>
        </w:rPr>
        <w:fldChar w:fldCharType="end"/>
      </w:r>
      <w:r w:rsidRPr="00702168">
        <w:rPr>
          <w:rFonts w:asciiTheme="majorBidi" w:hAnsiTheme="majorBidi" w:cstheme="majorBidi"/>
        </w:rPr>
        <w:t>.</w:t>
      </w:r>
    </w:p>
    <w:p w14:paraId="4BF8023C" w14:textId="77777777" w:rsidR="00396E9B" w:rsidRPr="00702168" w:rsidRDefault="00396E9B" w:rsidP="00396E9B">
      <w:pPr>
        <w:spacing w:after="0" w:line="240" w:lineRule="auto"/>
        <w:jc w:val="both"/>
        <w:rPr>
          <w:rFonts w:asciiTheme="majorBidi" w:hAnsiTheme="majorBidi" w:cstheme="majorBidi"/>
        </w:rPr>
      </w:pPr>
    </w:p>
    <w:p w14:paraId="047AA2A6" w14:textId="623C524E" w:rsidR="00396E9B" w:rsidRPr="00702168" w:rsidRDefault="00EB7972" w:rsidP="00396E9B">
      <w:pPr>
        <w:spacing w:after="0" w:line="240" w:lineRule="auto"/>
        <w:jc w:val="both"/>
        <w:rPr>
          <w:rFonts w:asciiTheme="majorBidi" w:hAnsiTheme="majorBidi" w:cstheme="majorBidi"/>
        </w:rPr>
      </w:pPr>
      <w:r w:rsidRPr="00702168">
        <w:rPr>
          <w:rFonts w:asciiTheme="majorBidi" w:hAnsiTheme="majorBidi" w:cstheme="majorBidi"/>
        </w:rPr>
        <w:t>Additionally,</w:t>
      </w:r>
      <w:r w:rsidR="00702168">
        <w:rPr>
          <w:rFonts w:asciiTheme="majorBidi" w:hAnsiTheme="majorBidi" w:cstheme="majorBidi"/>
        </w:rPr>
        <w:t xml:space="preserve"> </w:t>
      </w:r>
      <w:r w:rsidRPr="00702168">
        <w:rPr>
          <w:rFonts w:asciiTheme="majorBidi" w:hAnsiTheme="majorBidi" w:cstheme="majorBidi"/>
        </w:rPr>
        <w:t>the Constructivist Learning Theory posits that learners construct knowledge through experiences and interactions.</w:t>
      </w:r>
      <w:r w:rsidR="00396E9B" w:rsidRPr="00702168">
        <w:rPr>
          <w:rFonts w:asciiTheme="majorBidi" w:hAnsiTheme="majorBidi" w:cstheme="majorBidi"/>
        </w:rPr>
        <w:t xml:space="preserve"> ICT tools, such as simulations and virtual labs, provide opportunities for experiential learning, allowing students to visualize and manipulate chemical phenomena in ways that traditional methods cannot facilitate </w:t>
      </w:r>
      <w:r w:rsidR="00396E9B" w:rsidRPr="00702168">
        <w:rPr>
          <w:rFonts w:asciiTheme="majorBidi" w:hAnsiTheme="majorBidi" w:cstheme="majorBidi"/>
        </w:rPr>
        <w:fldChar w:fldCharType="begin"/>
      </w:r>
      <w:r w:rsidR="00396E9B" w:rsidRPr="00702168">
        <w:rPr>
          <w:rFonts w:asciiTheme="majorBidi" w:hAnsiTheme="majorBidi" w:cstheme="majorBidi"/>
        </w:rPr>
        <w:instrText xml:space="preserve"> ADDIN EN.CITE &lt;EndNote&gt;&lt;Cite&gt;&lt;Author&gt;Ramadhani&lt;/Author&gt;&lt;Year&gt;2021&lt;/Year&gt;&lt;RecNum&gt;3886&lt;/RecNum&gt;&lt;DisplayText&gt;(Ramadhani, Fuadiyah, &amp;amp; Yogica, 2021)&lt;/DisplayText&gt;&lt;record&gt;&lt;rec-number&gt;3886&lt;/rec-number&gt;&lt;foreign-keys&gt;&lt;key app="EN" db-id="sde05w0shdv52pev5t6v5spfdxspwwxwxzxe" timestamp="1749440301"&gt;3886&lt;/key&gt;&lt;/foreign-keys&gt;&lt;ref-type name="Journal Article"&gt;17&lt;/ref-type&gt;&lt;contributors&gt;&lt;authors&gt;&lt;author&gt;Ramadhani, Putri&lt;/author&gt;&lt;author&gt;Fuadiyah, Sadiatul&lt;/author&gt;&lt;author&gt;Yogica, Relsas&lt;/author&gt;&lt;/authors&gt;&lt;/contributors&gt;&lt;titles&gt;&lt;title&gt;Laboratorium Virtual sebagai Langkah Memaksimalkan Skill Keterampilan Siswa&lt;/title&gt;&lt;secondary-title&gt;Prosiding Seminar Nasional Biologi&lt;/secondary-title&gt;&lt;/titles&gt;&lt;pages&gt;791-798&lt;/pages&gt;&lt;volume&gt;1&lt;/volume&gt;&lt;number&gt;1&lt;/number&gt;&lt;dates&gt;&lt;year&gt;2021&lt;/year&gt;&lt;/dates&gt;&lt;isbn&gt;2809-8447&lt;/isbn&gt;&lt;urls&gt;&lt;/urls&gt;&lt;electronic-resource-num&gt;https://doi.org/10.24036/prosemnasbio/vol1/102&lt;/electronic-resource-num&gt;&lt;/record&gt;&lt;/Cite&gt;&lt;/EndNote&gt;</w:instrText>
      </w:r>
      <w:r w:rsidR="00396E9B" w:rsidRPr="00702168">
        <w:rPr>
          <w:rFonts w:asciiTheme="majorBidi" w:hAnsiTheme="majorBidi" w:cstheme="majorBidi"/>
        </w:rPr>
        <w:fldChar w:fldCharType="separate"/>
      </w:r>
      <w:r w:rsidR="00396E9B" w:rsidRPr="00702168">
        <w:rPr>
          <w:rFonts w:asciiTheme="majorBidi" w:hAnsiTheme="majorBidi" w:cstheme="majorBidi"/>
          <w:noProof/>
        </w:rPr>
        <w:t>(Ramadhani, Fuadiyah, &amp; Yogica, 2021)</w:t>
      </w:r>
      <w:r w:rsidR="00396E9B" w:rsidRPr="00702168">
        <w:rPr>
          <w:rFonts w:asciiTheme="majorBidi" w:hAnsiTheme="majorBidi" w:cstheme="majorBidi"/>
        </w:rPr>
        <w:fldChar w:fldCharType="end"/>
      </w:r>
      <w:r w:rsidR="00396E9B" w:rsidRPr="00702168">
        <w:rPr>
          <w:rFonts w:asciiTheme="majorBidi" w:hAnsiTheme="majorBidi" w:cstheme="majorBidi"/>
        </w:rPr>
        <w:t xml:space="preserve">. </w:t>
      </w:r>
      <w:r w:rsidRPr="00702168">
        <w:rPr>
          <w:rFonts w:asciiTheme="majorBidi" w:hAnsiTheme="majorBidi" w:cstheme="majorBidi"/>
        </w:rPr>
        <w:t>This aligns with the work of Piaget and Vygotsky, who emphasized the importance of active engagement and social interaction in the learning process.</w:t>
      </w:r>
    </w:p>
    <w:p w14:paraId="6FBE6E87" w14:textId="77777777" w:rsidR="00396E9B" w:rsidRPr="00702168" w:rsidRDefault="00396E9B" w:rsidP="00396E9B">
      <w:pPr>
        <w:spacing w:after="0" w:line="240" w:lineRule="auto"/>
        <w:jc w:val="both"/>
        <w:rPr>
          <w:rFonts w:asciiTheme="majorBidi" w:hAnsiTheme="majorBidi" w:cstheme="majorBidi"/>
        </w:rPr>
      </w:pPr>
    </w:p>
    <w:p w14:paraId="77A32208" w14:textId="77777777" w:rsidR="00396E9B" w:rsidRPr="00702168" w:rsidRDefault="00396E9B" w:rsidP="00396E9B">
      <w:pPr>
        <w:pStyle w:val="ListParagraph"/>
        <w:numPr>
          <w:ilvl w:val="1"/>
          <w:numId w:val="97"/>
        </w:numPr>
        <w:spacing w:after="0" w:line="240" w:lineRule="auto"/>
        <w:ind w:left="426" w:hanging="426"/>
        <w:jc w:val="both"/>
        <w:rPr>
          <w:rFonts w:asciiTheme="majorBidi" w:hAnsiTheme="majorBidi" w:cstheme="majorBidi"/>
          <w:b/>
          <w:bCs/>
          <w:i/>
          <w:iCs/>
          <w:lang w:val="en-US"/>
        </w:rPr>
      </w:pPr>
      <w:r w:rsidRPr="00702168">
        <w:rPr>
          <w:rFonts w:asciiTheme="majorBidi" w:hAnsiTheme="majorBidi" w:cstheme="majorBidi"/>
          <w:b/>
          <w:bCs/>
          <w:i/>
          <w:iCs/>
          <w:lang w:val="en-US"/>
        </w:rPr>
        <w:t>Enhancing Student Engagement and Motivation</w:t>
      </w:r>
    </w:p>
    <w:p w14:paraId="485D89D0" w14:textId="2E7D03F0" w:rsidR="00396E9B" w:rsidRPr="00702168" w:rsidRDefault="00EB7972" w:rsidP="00396E9B">
      <w:pPr>
        <w:spacing w:after="0" w:line="240" w:lineRule="auto"/>
        <w:jc w:val="both"/>
        <w:rPr>
          <w:rFonts w:asciiTheme="majorBidi" w:hAnsiTheme="majorBidi" w:cstheme="majorBidi"/>
        </w:rPr>
      </w:pPr>
      <w:r w:rsidRPr="00702168">
        <w:rPr>
          <w:rFonts w:asciiTheme="majorBidi" w:hAnsiTheme="majorBidi" w:cstheme="majorBidi"/>
        </w:rPr>
        <w:t>Research indicates that the use of ICT in chemistry education significantly enhances student engagement and motivation.</w:t>
      </w:r>
      <w:r w:rsidR="00396E9B" w:rsidRPr="00702168">
        <w:rPr>
          <w:rFonts w:asciiTheme="majorBidi" w:hAnsiTheme="majorBidi" w:cstheme="majorBidi"/>
        </w:rPr>
        <w:t xml:space="preserve"> </w:t>
      </w:r>
      <w:r w:rsidRPr="00702168">
        <w:rPr>
          <w:rFonts w:asciiTheme="majorBidi" w:hAnsiTheme="majorBidi" w:cstheme="majorBidi"/>
        </w:rPr>
        <w:fldChar w:fldCharType="begin"/>
      </w:r>
      <w:r w:rsidRPr="00702168">
        <w:rPr>
          <w:rFonts w:asciiTheme="majorBidi" w:hAnsiTheme="majorBidi" w:cstheme="majorBidi"/>
        </w:rPr>
        <w:instrText xml:space="preserve"> ADDIN EN.CITE &lt;EndNote&gt;&lt;Cite AuthorYear="1"&gt;&lt;Author&gt;Triyasmina&lt;/Author&gt;&lt;Year&gt;2022&lt;/Year&gt;&lt;RecNum&gt;3887&lt;/RecNum&gt;&lt;DisplayText&gt;Triyasmina, Rusdi, Asyhar, Dachia, and Rukondo (2022)&lt;/DisplayText&gt;&lt;record&gt;&lt;rec-number&gt;3887&lt;/rec-number&gt;&lt;foreign-keys&gt;&lt;key app="EN" db-id="sde05w0shdv52pev5t6v5spfdxspwwxwxzxe" timestamp="1749440706"&gt;3887&lt;/key&gt;&lt;/foreign-keys&gt;&lt;ref-type name="Journal Article"&gt;17&lt;/ref-type&gt;&lt;contributors&gt;&lt;authors&gt;&lt;author&gt;Triyasmina&lt;/author&gt;&lt;author&gt;Rusdi, Muhammad&lt;/author&gt;&lt;author&gt;Asyhar, Rayandra&lt;/author&gt;&lt;author&gt;Dachia, Hassan Abdullahi&lt;/author&gt;&lt;author&gt;Rukondo, Nyanjiga&lt;/author&gt;&lt;/authors&gt;&lt;/contributors&gt;&lt;titles&gt;&lt;title&gt;Chemistry Learning Revolution: Interactive Multimedia E-Learning with a Problem Based Learning Approach&lt;/title&gt;&lt;secondary-title&gt;Tekno-Pedagogi: Jurnal Teknologi Pendidikan&lt;/secondary-title&gt;&lt;/titles&gt;&lt;periodical&gt;&lt;full-title&gt;Tekno-Pedagogi: Jurnal Teknologi Pendidikan&lt;/full-title&gt;&lt;/periodical&gt;&lt;pages&gt;1-9&lt;/pages&gt;&lt;volume&gt;12&lt;/volume&gt;&lt;number&gt;2&lt;/number&gt;&lt;dates&gt;&lt;year&gt;2022&lt;/year&gt;&lt;/dates&gt;&lt;isbn&gt;2715-7415&lt;/isbn&gt;&lt;urls&gt;&lt;/urls&gt;&lt;electronic-resource-num&gt;https://doi.org/10.22437/teknopedagogi.v12i2.32521&lt;/electronic-resource-num&gt;&lt;/record&gt;&lt;/Cite&gt;&lt;/EndNote&gt;</w:instrText>
      </w:r>
      <w:r w:rsidRPr="00702168">
        <w:rPr>
          <w:rFonts w:asciiTheme="majorBidi" w:hAnsiTheme="majorBidi" w:cstheme="majorBidi"/>
        </w:rPr>
        <w:fldChar w:fldCharType="separate"/>
      </w:r>
      <w:r w:rsidRPr="00702168">
        <w:rPr>
          <w:rFonts w:asciiTheme="majorBidi" w:hAnsiTheme="majorBidi" w:cstheme="majorBidi"/>
          <w:noProof/>
        </w:rPr>
        <w:t>Triyasmina, Rusdi, Asyhar, Dachia, and Rukondo (2022)</w:t>
      </w:r>
      <w:r w:rsidRPr="00702168">
        <w:rPr>
          <w:rFonts w:asciiTheme="majorBidi" w:hAnsiTheme="majorBidi" w:cstheme="majorBidi"/>
        </w:rPr>
        <w:fldChar w:fldCharType="end"/>
      </w:r>
      <w:r w:rsidRPr="00702168">
        <w:rPr>
          <w:rFonts w:asciiTheme="majorBidi" w:hAnsiTheme="majorBidi" w:cstheme="majorBidi"/>
        </w:rPr>
        <w:t xml:space="preserve"> found that interactive simulations and multimedia presentations increased student interest and participation in chemistry classes.</w:t>
      </w:r>
      <w:r w:rsidR="00396E9B" w:rsidRPr="00702168">
        <w:rPr>
          <w:rFonts w:asciiTheme="majorBidi" w:hAnsiTheme="majorBidi" w:cstheme="majorBidi"/>
        </w:rPr>
        <w:t xml:space="preserve"> </w:t>
      </w:r>
      <w:r w:rsidRPr="00702168">
        <w:rPr>
          <w:rFonts w:asciiTheme="majorBidi" w:hAnsiTheme="majorBidi" w:cstheme="majorBidi"/>
        </w:rPr>
        <w:t>These tools enable students to explore chemical concepts at their own pace, fostering a sense of autonomy and encouraging deeper exploration of subject matter.</w:t>
      </w:r>
      <w:r w:rsidR="00396E9B" w:rsidRPr="00702168">
        <w:rPr>
          <w:rFonts w:asciiTheme="majorBidi" w:hAnsiTheme="majorBidi" w:cstheme="majorBidi"/>
        </w:rPr>
        <w:t xml:space="preserve"> </w:t>
      </w:r>
      <w:r w:rsidRPr="00702168">
        <w:rPr>
          <w:rFonts w:asciiTheme="majorBidi" w:hAnsiTheme="majorBidi" w:cstheme="majorBidi"/>
        </w:rPr>
        <w:fldChar w:fldCharType="begin"/>
      </w:r>
      <w:r w:rsidRPr="00702168">
        <w:rPr>
          <w:rFonts w:asciiTheme="majorBidi" w:hAnsiTheme="majorBidi" w:cstheme="majorBidi"/>
        </w:rPr>
        <w:instrText xml:space="preserve"> ADDIN EN.CITE &lt;EndNote&gt;&lt;Cite AuthorYear="1"&gt;&lt;Author&gt;Oskarita&lt;/Author&gt;&lt;Year&gt;2024&lt;/Year&gt;&lt;RecNum&gt;3888&lt;/RecNum&gt;&lt;DisplayText&gt;Oskarita and Arasy (2024)&lt;/DisplayText&gt;&lt;record&gt;&lt;rec-number&gt;3888&lt;/rec-number&gt;&lt;foreign-keys&gt;&lt;key app="EN" db-id="sde05w0shdv52pev5t6v5spfdxspwwxwxzxe" timestamp="1749440930"&gt;3888&lt;/key&gt;&lt;/foreign-keys&gt;&lt;ref-type name="Journal Article"&gt;17&lt;/ref-type&gt;&lt;contributors&gt;&lt;authors&gt;&lt;author&gt;Oskarita, Elsa&lt;/author&gt;&lt;author&gt;Hadid Nur&amp;apos;afra Arasy&lt;/author&gt;&lt;/authors&gt;&lt;/contributors&gt;&lt;titles&gt;&lt;title&gt;The Role of Digital Tools in Enhancing Collaborative Learning in Secondary Education&lt;/title&gt;&lt;secondary-title&gt;International Journal of Educational Research&lt;/secondary-title&gt;&lt;/titles&gt;&lt;periodical&gt;&lt;full-title&gt;International Journal of Educational Research&lt;/full-title&gt;&lt;/periodical&gt;&lt;pages&gt;26-32&lt;/pages&gt;&lt;volume&gt;1&lt;/volume&gt;&lt;number&gt;1&lt;/number&gt;&lt;dates&gt;&lt;year&gt;2024&lt;/year&gt;&lt;/dates&gt;&lt;urls&gt;&lt;/urls&gt;&lt;electronic-resource-num&gt;https://doi.org/10.62951/ijer.v1i1.15&lt;/electronic-resource-num&gt;&lt;/record&gt;&lt;/Cite&gt;&lt;/EndNote&gt;</w:instrText>
      </w:r>
      <w:r w:rsidRPr="00702168">
        <w:rPr>
          <w:rFonts w:asciiTheme="majorBidi" w:hAnsiTheme="majorBidi" w:cstheme="majorBidi"/>
        </w:rPr>
        <w:fldChar w:fldCharType="separate"/>
      </w:r>
      <w:r w:rsidRPr="00702168">
        <w:rPr>
          <w:rFonts w:asciiTheme="majorBidi" w:hAnsiTheme="majorBidi" w:cstheme="majorBidi"/>
          <w:noProof/>
        </w:rPr>
        <w:t>Oskarita and Arasy (2024)</w:t>
      </w:r>
      <w:r w:rsidRPr="00702168">
        <w:rPr>
          <w:rFonts w:asciiTheme="majorBidi" w:hAnsiTheme="majorBidi" w:cstheme="majorBidi"/>
        </w:rPr>
        <w:fldChar w:fldCharType="end"/>
      </w:r>
      <w:r w:rsidRPr="00702168">
        <w:rPr>
          <w:rFonts w:asciiTheme="majorBidi" w:hAnsiTheme="majorBidi" w:cstheme="majorBidi"/>
        </w:rPr>
        <w:t xml:space="preserve"> highlighted the role of ICT in promoting collaborative learning.</w:t>
      </w:r>
      <w:r w:rsidR="00396E9B" w:rsidRPr="00702168">
        <w:rPr>
          <w:rFonts w:asciiTheme="majorBidi" w:hAnsiTheme="majorBidi" w:cstheme="majorBidi"/>
        </w:rPr>
        <w:t xml:space="preserve"> Online platforms and discussion forums facilitate communication and collaboration among students, allowing them to work together on problem-solving tasks and projects. </w:t>
      </w:r>
      <w:r w:rsidRPr="00702168">
        <w:rPr>
          <w:rFonts w:asciiTheme="majorBidi" w:hAnsiTheme="majorBidi" w:cstheme="majorBidi"/>
        </w:rPr>
        <w:t>This collaborative approach not only enhances understanding but also helps develop essential skills, such as teamwork and communication.</w:t>
      </w:r>
    </w:p>
    <w:p w14:paraId="477CC29C" w14:textId="77777777" w:rsidR="00396E9B" w:rsidRPr="00702168" w:rsidRDefault="00396E9B" w:rsidP="00396E9B">
      <w:pPr>
        <w:spacing w:after="0" w:line="240" w:lineRule="auto"/>
        <w:jc w:val="both"/>
        <w:rPr>
          <w:rFonts w:asciiTheme="majorBidi" w:hAnsiTheme="majorBidi" w:cstheme="majorBidi"/>
          <w:i/>
          <w:iCs/>
        </w:rPr>
      </w:pPr>
    </w:p>
    <w:p w14:paraId="1842B08B" w14:textId="77777777" w:rsidR="00396E9B" w:rsidRPr="00702168" w:rsidRDefault="00396E9B" w:rsidP="00396E9B">
      <w:pPr>
        <w:pStyle w:val="ListParagraph"/>
        <w:numPr>
          <w:ilvl w:val="1"/>
          <w:numId w:val="97"/>
        </w:numPr>
        <w:spacing w:after="0" w:line="240" w:lineRule="auto"/>
        <w:ind w:left="426" w:hanging="426"/>
        <w:jc w:val="both"/>
        <w:rPr>
          <w:rFonts w:asciiTheme="majorBidi" w:hAnsiTheme="majorBidi" w:cstheme="majorBidi"/>
          <w:b/>
          <w:bCs/>
          <w:i/>
          <w:iCs/>
          <w:lang w:val="en-US"/>
        </w:rPr>
      </w:pPr>
      <w:r w:rsidRPr="00702168">
        <w:rPr>
          <w:rFonts w:asciiTheme="majorBidi" w:hAnsiTheme="majorBidi" w:cstheme="majorBidi"/>
          <w:b/>
          <w:bCs/>
          <w:i/>
          <w:iCs/>
          <w:lang w:val="en-US"/>
        </w:rPr>
        <w:t>Improving Learning Outcomes</w:t>
      </w:r>
    </w:p>
    <w:p w14:paraId="517B7E1D" w14:textId="61969A85" w:rsidR="00396E9B" w:rsidRPr="00702168" w:rsidRDefault="00EB7972" w:rsidP="00396E9B">
      <w:pPr>
        <w:spacing w:after="0" w:line="240" w:lineRule="auto"/>
        <w:jc w:val="both"/>
        <w:rPr>
          <w:rFonts w:asciiTheme="majorBidi" w:hAnsiTheme="majorBidi" w:cstheme="majorBidi"/>
        </w:rPr>
      </w:pPr>
      <w:r w:rsidRPr="00702168">
        <w:rPr>
          <w:rFonts w:asciiTheme="majorBidi" w:hAnsiTheme="majorBidi" w:cstheme="majorBidi"/>
        </w:rPr>
        <w:t>Numerous studies have demonstrated that integrating ICT into chemistry education can lead to improved learning outcomes.</w:t>
      </w:r>
      <w:r w:rsidR="00396E9B" w:rsidRPr="00702168">
        <w:rPr>
          <w:rFonts w:asciiTheme="majorBidi" w:hAnsiTheme="majorBidi" w:cstheme="majorBidi"/>
        </w:rPr>
        <w:t xml:space="preserve"> </w:t>
      </w:r>
      <w:r w:rsidRPr="00702168">
        <w:rPr>
          <w:rFonts w:asciiTheme="majorBidi" w:hAnsiTheme="majorBidi" w:cstheme="majorBidi"/>
        </w:rPr>
        <w:t xml:space="preserve">For instance, </w:t>
      </w:r>
      <w:r w:rsidRPr="00702168">
        <w:rPr>
          <w:rFonts w:asciiTheme="majorBidi" w:hAnsiTheme="majorBidi" w:cstheme="majorBidi"/>
        </w:rPr>
        <w:fldChar w:fldCharType="begin"/>
      </w:r>
      <w:r w:rsidRPr="00702168">
        <w:rPr>
          <w:rFonts w:asciiTheme="majorBidi" w:hAnsiTheme="majorBidi" w:cstheme="majorBidi"/>
        </w:rPr>
        <w:instrText xml:space="preserve"> ADDIN EN.CITE &lt;EndNote&gt;&lt;Cite AuthorYear="1"&gt;&lt;Author&gt;Kandukoori&lt;/Author&gt;&lt;Year&gt;2024&lt;/Year&gt;&lt;RecNum&gt;3889&lt;/RecNum&gt;&lt;DisplayText&gt;Kandukoori, Kandukoori, and Wajid (2024)&lt;/DisplayText&gt;&lt;record&gt;&lt;rec-number&gt;3889&lt;/rec-number&gt;&lt;foreign-keys&gt;&lt;key app="EN" db-id="sde05w0shdv52pev5t6v5spfdxspwwxwxzxe" timestamp="1749441384"&gt;3889&lt;/key&gt;&lt;/foreign-keys&gt;&lt;ref-type name="Journal Article"&gt;17&lt;/ref-type&gt;&lt;contributors&gt;&lt;authors&gt;&lt;author&gt;Kandukoori, Aarush&lt;/author&gt;&lt;author&gt;Kandukoori, Aditya&lt;/author&gt;&lt;author&gt;Wajid, Faizan&lt;/author&gt;&lt;/authors&gt;&lt;/contributors&gt;&lt;titles&gt;&lt;title&gt;Comparative Analysis of Digital Tools and Traditional Teaching Methods in Educational Effectiveness&lt;/title&gt;&lt;secondary-title&gt;Computers and Society&lt;/secondary-title&gt;&lt;/titles&gt;&lt;periodical&gt;&lt;full-title&gt;Computers and Society&lt;/full-title&gt;&lt;/periodical&gt;&lt;dates&gt;&lt;year&gt;2024&lt;/year&gt;&lt;/dates&gt;&lt;urls&gt;&lt;/urls&gt;&lt;electronic-resource-num&gt;https://doi.org/10.48550/arXiv.2408.06689&lt;/electronic-resource-num&gt;&lt;/record&gt;&lt;/Cite&gt;&lt;/EndNote&gt;</w:instrText>
      </w:r>
      <w:r w:rsidRPr="00702168">
        <w:rPr>
          <w:rFonts w:asciiTheme="majorBidi" w:hAnsiTheme="majorBidi" w:cstheme="majorBidi"/>
        </w:rPr>
        <w:fldChar w:fldCharType="separate"/>
      </w:r>
      <w:r w:rsidRPr="00702168">
        <w:rPr>
          <w:rFonts w:asciiTheme="majorBidi" w:hAnsiTheme="majorBidi" w:cstheme="majorBidi"/>
          <w:noProof/>
        </w:rPr>
        <w:t>Kandukoori, Kandukoori, and Wajid (2024)</w:t>
      </w:r>
      <w:r w:rsidRPr="00702168">
        <w:rPr>
          <w:rFonts w:asciiTheme="majorBidi" w:hAnsiTheme="majorBidi" w:cstheme="majorBidi"/>
        </w:rPr>
        <w:fldChar w:fldCharType="end"/>
      </w:r>
      <w:r w:rsidRPr="00702168">
        <w:rPr>
          <w:rFonts w:asciiTheme="majorBidi" w:hAnsiTheme="majorBidi" w:cstheme="majorBidi"/>
        </w:rPr>
        <w:t xml:space="preserve"> conducted a meta-analysis of various studies and found that students who engaged with ICT-based learning tools performed better in assessments than those who relied solely on traditional teaching methods.</w:t>
      </w:r>
      <w:r w:rsidR="00396E9B" w:rsidRPr="00702168">
        <w:rPr>
          <w:rFonts w:asciiTheme="majorBidi" w:hAnsiTheme="majorBidi" w:cstheme="majorBidi"/>
        </w:rPr>
        <w:t xml:space="preserve"> </w:t>
      </w:r>
      <w:r w:rsidRPr="00702168">
        <w:rPr>
          <w:rFonts w:asciiTheme="majorBidi" w:hAnsiTheme="majorBidi" w:cstheme="majorBidi"/>
        </w:rPr>
        <w:t>The use of virtual laboratories and interactive simulations allows students to conduct experiments and visualize chemical reactions, thereby deepening their understanding of theoretical concepts.</w:t>
      </w:r>
      <w:r w:rsidR="00396E9B" w:rsidRPr="00702168">
        <w:rPr>
          <w:rFonts w:asciiTheme="majorBidi" w:hAnsiTheme="majorBidi" w:cstheme="majorBidi"/>
        </w:rPr>
        <w:t xml:space="preserve"> </w:t>
      </w:r>
      <w:r w:rsidR="006E6EE5" w:rsidRPr="00702168">
        <w:rPr>
          <w:rFonts w:asciiTheme="majorBidi" w:hAnsiTheme="majorBidi" w:cstheme="majorBidi"/>
        </w:rPr>
        <w:fldChar w:fldCharType="begin"/>
      </w:r>
      <w:r w:rsidR="006E6EE5" w:rsidRPr="00702168">
        <w:rPr>
          <w:rFonts w:asciiTheme="majorBidi" w:hAnsiTheme="majorBidi" w:cstheme="majorBidi"/>
        </w:rPr>
        <w:instrText xml:space="preserve"> ADDIN EN.CITE &lt;EndNote&gt;&lt;Cite AuthorYear="1"&gt;&lt;Author&gt;Nasabiyah&lt;/Author&gt;&lt;Year&gt;2024&lt;/Year&gt;&lt;RecNum&gt;3890&lt;/RecNum&gt;&lt;DisplayText&gt;Nasabiyah et al. (2024)&lt;/DisplayText&gt;&lt;record&gt;&lt;rec-number&gt;3890&lt;/rec-number&gt;&lt;foreign-keys&gt;&lt;key app="EN" db-id="sde05w0shdv52pev5t6v5spfdxspwwxwxzxe" timestamp="1749441700"&gt;3890&lt;/key&gt;&lt;/foreign-keys&gt;&lt;ref-type name="Journal Article"&gt;17&lt;/ref-type&gt;&lt;contributors&gt;&lt;authors&gt;&lt;author&gt;Nasabiyah, Siti Nurbaiti&lt;/author&gt;&lt;author&gt;Santika, Selvitia Putri&lt;/author&gt;&lt;author&gt;Puspita, Silvia Putri Indah&lt;/author&gt;&lt;author&gt;Kholifah, Siti Umi&lt;/author&gt;&lt;author&gt;Gandhi, Septyan Kurnia&lt;/author&gt;&lt;author&gt;Al Hakim, Saad&lt;/author&gt;&lt;author&gt;Malikah, Nurul&lt;/author&gt;&lt;/authors&gt;&lt;/contributors&gt;&lt;titles&gt;&lt;title&gt;Peran Teknologi dan Komunikasi (TIK) dalam Proses Pembelajaran di MA Miftahul Ulum Kedungpanji&lt;/title&gt;&lt;secondary-title&gt;Dewantara: Jurnal Pendidikan Sosial Humaniora&lt;/secondary-title&gt;&lt;/titles&gt;&lt;periodical&gt;&lt;full-title&gt;Dewantara: Jurnal Pendidikan Sosial Humaniora&lt;/full-title&gt;&lt;/periodical&gt;&lt;pages&gt;195-208&lt;/pages&gt;&lt;volume&gt;3&lt;/volume&gt;&lt;number&gt;3&lt;/number&gt;&lt;dates&gt;&lt;year&gt;2024&lt;/year&gt;&lt;/dates&gt;&lt;isbn&gt;2962-1127&lt;/isbn&gt;&lt;urls&gt;&lt;/urls&gt;&lt;electronic-resource-num&gt;https://doi.org/10.30640/dewantara.v3i2.2739&lt;/electronic-resource-num&gt;&lt;/record&gt;&lt;/Cite&gt;&lt;/EndNote&gt;</w:instrText>
      </w:r>
      <w:r w:rsidR="006E6EE5" w:rsidRPr="00702168">
        <w:rPr>
          <w:rFonts w:asciiTheme="majorBidi" w:hAnsiTheme="majorBidi" w:cstheme="majorBidi"/>
        </w:rPr>
        <w:fldChar w:fldCharType="separate"/>
      </w:r>
      <w:r w:rsidR="006E6EE5" w:rsidRPr="00702168">
        <w:rPr>
          <w:rFonts w:asciiTheme="majorBidi" w:hAnsiTheme="majorBidi" w:cstheme="majorBidi"/>
          <w:noProof/>
        </w:rPr>
        <w:t>Nasabiyah et al. (2024)</w:t>
      </w:r>
      <w:r w:rsidR="006E6EE5" w:rsidRPr="00702168">
        <w:rPr>
          <w:rFonts w:asciiTheme="majorBidi" w:hAnsiTheme="majorBidi" w:cstheme="majorBidi"/>
        </w:rPr>
        <w:fldChar w:fldCharType="end"/>
      </w:r>
      <w:r w:rsidR="006E6EE5" w:rsidRPr="00702168">
        <w:rPr>
          <w:rFonts w:asciiTheme="majorBidi" w:hAnsiTheme="majorBidi" w:cstheme="majorBidi"/>
        </w:rPr>
        <w:t xml:space="preserve"> emphasized the importance of inquiry-based learning in chemistry education.</w:t>
      </w:r>
      <w:r w:rsidR="00396E9B" w:rsidRPr="00702168">
        <w:rPr>
          <w:rFonts w:asciiTheme="majorBidi" w:hAnsiTheme="majorBidi" w:cstheme="majorBidi"/>
        </w:rPr>
        <w:t xml:space="preserve"> </w:t>
      </w:r>
      <w:r w:rsidR="006E6EE5" w:rsidRPr="00702168">
        <w:rPr>
          <w:rFonts w:asciiTheme="majorBidi" w:hAnsiTheme="majorBidi" w:cstheme="majorBidi"/>
        </w:rPr>
        <w:t>ICT tools can support inquiry-based approaches by providing access to vast resources and enabling students to design experiments and analyze data.</w:t>
      </w:r>
      <w:r w:rsidR="00396E9B" w:rsidRPr="00702168">
        <w:rPr>
          <w:rFonts w:asciiTheme="majorBidi" w:hAnsiTheme="majorBidi" w:cstheme="majorBidi"/>
        </w:rPr>
        <w:t xml:space="preserve"> </w:t>
      </w:r>
      <w:r w:rsidR="006E6EE5" w:rsidRPr="00702168">
        <w:rPr>
          <w:rFonts w:asciiTheme="majorBidi" w:hAnsiTheme="majorBidi" w:cstheme="majorBidi"/>
        </w:rPr>
        <w:t>This aligns with the Next Generation Science Standards (NGSS), which advocate integrating technology to foster scientific inquiry and critical thinking.</w:t>
      </w:r>
    </w:p>
    <w:p w14:paraId="09A21287" w14:textId="77777777" w:rsidR="00396E9B" w:rsidRPr="00702168" w:rsidRDefault="00396E9B" w:rsidP="00396E9B">
      <w:pPr>
        <w:spacing w:after="0" w:line="240" w:lineRule="auto"/>
        <w:jc w:val="both"/>
        <w:rPr>
          <w:rFonts w:asciiTheme="majorBidi" w:hAnsiTheme="majorBidi" w:cstheme="majorBidi"/>
        </w:rPr>
      </w:pPr>
    </w:p>
    <w:p w14:paraId="29AD7F6A" w14:textId="77777777" w:rsidR="00396E9B" w:rsidRPr="00702168" w:rsidRDefault="00396E9B" w:rsidP="00396E9B">
      <w:pPr>
        <w:pStyle w:val="ListParagraph"/>
        <w:numPr>
          <w:ilvl w:val="1"/>
          <w:numId w:val="97"/>
        </w:numPr>
        <w:spacing w:after="0" w:line="240" w:lineRule="auto"/>
        <w:ind w:left="426" w:hanging="426"/>
        <w:jc w:val="both"/>
        <w:rPr>
          <w:rFonts w:asciiTheme="majorBidi" w:hAnsiTheme="majorBidi" w:cstheme="majorBidi"/>
          <w:b/>
          <w:bCs/>
          <w:i/>
          <w:iCs/>
          <w:lang w:val="en-US"/>
        </w:rPr>
      </w:pPr>
      <w:r w:rsidRPr="00702168">
        <w:rPr>
          <w:rFonts w:asciiTheme="majorBidi" w:hAnsiTheme="majorBidi" w:cstheme="majorBidi"/>
          <w:b/>
          <w:bCs/>
          <w:i/>
          <w:iCs/>
          <w:lang w:val="en-US"/>
        </w:rPr>
        <w:t>Challenges and Considerations</w:t>
      </w:r>
    </w:p>
    <w:p w14:paraId="3215EAFE" w14:textId="102752F2" w:rsidR="00F46906" w:rsidRPr="00702168" w:rsidRDefault="006E6EE5" w:rsidP="000758D6">
      <w:pPr>
        <w:spacing w:after="0" w:line="240" w:lineRule="auto"/>
        <w:jc w:val="both"/>
        <w:rPr>
          <w:rFonts w:asciiTheme="majorBidi" w:hAnsiTheme="majorBidi" w:cstheme="majorBidi"/>
        </w:rPr>
      </w:pPr>
      <w:r w:rsidRPr="00702168">
        <w:rPr>
          <w:rFonts w:asciiTheme="majorBidi" w:hAnsiTheme="majorBidi" w:cstheme="majorBidi"/>
        </w:rPr>
        <w:t>Despite the benefits of ICT integration, several challenges remain to be addressed.</w:t>
      </w:r>
      <w:r w:rsidR="00396E9B" w:rsidRPr="00702168">
        <w:rPr>
          <w:rFonts w:asciiTheme="majorBidi" w:hAnsiTheme="majorBidi" w:cstheme="majorBidi"/>
        </w:rPr>
        <w:t xml:space="preserve"> </w:t>
      </w:r>
      <w:r w:rsidRPr="00702168">
        <w:rPr>
          <w:rFonts w:asciiTheme="majorBidi" w:hAnsiTheme="majorBidi" w:cstheme="majorBidi"/>
        </w:rPr>
        <w:t>Barriers include limited access to technology, inadequate teacher training, and resistance to change in pedagogical practices.</w:t>
      </w:r>
      <w:r w:rsidR="00396E9B" w:rsidRPr="00702168">
        <w:rPr>
          <w:rFonts w:asciiTheme="majorBidi" w:hAnsiTheme="majorBidi" w:cstheme="majorBidi"/>
        </w:rPr>
        <w:t xml:space="preserve"> Ensuring that educators are equipped with the necessary skills and resources to effectively integrate ICT into their teaching is crucial for overcoming these challenges </w:t>
      </w:r>
      <w:r w:rsidR="00396E9B" w:rsidRPr="00702168">
        <w:rPr>
          <w:rFonts w:asciiTheme="majorBidi" w:hAnsiTheme="majorBidi" w:cstheme="majorBidi"/>
        </w:rPr>
        <w:fldChar w:fldCharType="begin"/>
      </w:r>
      <w:r w:rsidR="00396E9B" w:rsidRPr="00702168">
        <w:rPr>
          <w:rFonts w:asciiTheme="majorBidi" w:hAnsiTheme="majorBidi" w:cstheme="majorBidi"/>
        </w:rPr>
        <w:instrText xml:space="preserve"> ADDIN EN.CITE &lt;EndNote&gt;&lt;Cite&gt;&lt;Author&gt;Mokgadi&lt;/Author&gt;&lt;Year&gt;2025&lt;/Year&gt;&lt;RecNum&gt;3891&lt;/RecNum&gt;&lt;DisplayText&gt;(Mokgadi &amp;amp; Moloi, 2025)&lt;/DisplayText&gt;&lt;record&gt;&lt;rec-number&gt;3891&lt;/rec-number&gt;&lt;foreign-keys&gt;&lt;key app="EN" db-id="sde05w0shdv52pev5t6v5spfdxspwwxwxzxe" timestamp="1749442127"&gt;3891&lt;/key&gt;&lt;/foreign-keys&gt;&lt;ref-type name="Journal Article"&gt;17&lt;/ref-type&gt;&lt;contributors&gt;&lt;authors&gt;&lt;author&gt;Mokgadi, Thapelo&lt;/author&gt;&lt;author&gt;Moloi, Tshepang Jacob&lt;/author&gt;&lt;/authors&gt;&lt;/contributors&gt;&lt;titles&gt;&lt;title&gt;Navigating ICT Challenges and Effects at Rekopantswe Senior Phase Schools: Exploring Teaching and Learning Results&lt;/title&gt;&lt;secondary-title&gt;Jurnal Penelitian dan Pengkajian Ilmu Pendidikan: e-Saintika&lt;/secondary-title&gt;&lt;/titles&gt;&lt;periodical&gt;&lt;full-title&gt;Jurnal Penelitian dan Pengkajian Ilmu Pendidikan: e-Saintika&lt;/full-title&gt;&lt;/periodical&gt;&lt;pages&gt;46-73&lt;/pages&gt;&lt;volume&gt;9&lt;/volume&gt;&lt;number&gt;1&lt;/number&gt;&lt;dates&gt;&lt;year&gt;2025&lt;/year&gt;&lt;/dates&gt;&lt;urls&gt;&lt;/urls&gt;&lt;electronic-resource-num&gt;https://doi.org/10.36312/e-saintika.v9i1.2104&lt;/electronic-resource-num&gt;&lt;/record&gt;&lt;/Cite&gt;&lt;/EndNote&gt;</w:instrText>
      </w:r>
      <w:r w:rsidR="00396E9B" w:rsidRPr="00702168">
        <w:rPr>
          <w:rFonts w:asciiTheme="majorBidi" w:hAnsiTheme="majorBidi" w:cstheme="majorBidi"/>
        </w:rPr>
        <w:fldChar w:fldCharType="separate"/>
      </w:r>
      <w:r w:rsidR="00396E9B" w:rsidRPr="00702168">
        <w:rPr>
          <w:rFonts w:asciiTheme="majorBidi" w:hAnsiTheme="majorBidi" w:cstheme="majorBidi"/>
          <w:noProof/>
        </w:rPr>
        <w:t>(Mokgadi &amp; Moloi, 2025)</w:t>
      </w:r>
      <w:r w:rsidR="00396E9B" w:rsidRPr="00702168">
        <w:rPr>
          <w:rFonts w:asciiTheme="majorBidi" w:hAnsiTheme="majorBidi" w:cstheme="majorBidi"/>
        </w:rPr>
        <w:fldChar w:fldCharType="end"/>
      </w:r>
      <w:r w:rsidR="00396E9B" w:rsidRPr="00702168">
        <w:rPr>
          <w:rFonts w:asciiTheme="majorBidi" w:hAnsiTheme="majorBidi" w:cstheme="majorBidi"/>
        </w:rPr>
        <w:t>.</w:t>
      </w:r>
      <w:r w:rsidR="000758D6" w:rsidRPr="00702168">
        <w:rPr>
          <w:rFonts w:asciiTheme="majorBidi" w:hAnsiTheme="majorBidi" w:cstheme="majorBidi"/>
        </w:rPr>
        <w:t xml:space="preserve"> </w:t>
      </w:r>
      <w:r w:rsidRPr="00702168">
        <w:rPr>
          <w:rFonts w:asciiTheme="majorBidi" w:hAnsiTheme="majorBidi" w:cstheme="majorBidi"/>
        </w:rPr>
        <w:t>Furthermore, the importance of aligning ICT use with educational goals and curriculum standards is highlighted.</w:t>
      </w:r>
      <w:r w:rsidR="00396E9B" w:rsidRPr="00702168">
        <w:rPr>
          <w:rFonts w:asciiTheme="majorBidi" w:hAnsiTheme="majorBidi" w:cstheme="majorBidi"/>
        </w:rPr>
        <w:t xml:space="preserve"> Careful consideration must be given to the selection of appropriate tools and resources to ensure that they enhance rather than detract from the learning experience </w:t>
      </w:r>
      <w:r w:rsidR="00396E9B" w:rsidRPr="00702168">
        <w:rPr>
          <w:rFonts w:asciiTheme="majorBidi" w:hAnsiTheme="majorBidi" w:cstheme="majorBidi"/>
        </w:rPr>
        <w:fldChar w:fldCharType="begin"/>
      </w:r>
      <w:r w:rsidR="00396E9B" w:rsidRPr="00702168">
        <w:rPr>
          <w:rFonts w:asciiTheme="majorBidi" w:hAnsiTheme="majorBidi" w:cstheme="majorBidi"/>
        </w:rPr>
        <w:instrText xml:space="preserve"> ADDIN EN.CITE &lt;EndNote&gt;&lt;Cite&gt;&lt;Author&gt;Thelma&lt;/Author&gt;&lt;Year&gt;2024&lt;/Year&gt;&lt;RecNum&gt;3892&lt;/RecNum&gt;&lt;DisplayText&gt;(Thelma, Sain, Mpolomoka, Akpan, &amp;amp; Davy, 2024)&lt;/DisplayText&gt;&lt;record&gt;&lt;rec-number&gt;3892&lt;/rec-number&gt;&lt;foreign-keys&gt;&lt;key app="EN" db-id="sde05w0shdv52pev5t6v5spfdxspwwxwxzxe" timestamp="1749442271"&gt;3892&lt;/key&gt;&lt;/foreign-keys&gt;&lt;ref-type name="Journal Article"&gt;17&lt;/ref-type&gt;&lt;contributors&gt;&lt;authors&gt;&lt;author&gt;Thelma, Chanda Chansa&lt;/author&gt;&lt;author&gt;Sain, Zohaib Hassan&lt;/author&gt;&lt;author&gt;Mpolomoka, Daniel L&lt;/author&gt;&lt;author&gt;Akpan, Wisdom Matthew&lt;/author&gt;&lt;author&gt;Davy, Mainde&lt;/author&gt;&lt;/authors&gt;&lt;/contributors&gt;&lt;titles&gt;&lt;title&gt;Curriculum Design for the Digital Age: Strategies for Effective Technology Integration in Higher Education&lt;/title&gt;&lt;secondary-title&gt;International Journal of Research&lt;/secondary-title&gt;&lt;/titles&gt;&lt;periodical&gt;&lt;full-title&gt;International Journal of Research&lt;/full-title&gt;&lt;/periodical&gt;&lt;pages&gt;185-201&lt;/pages&gt;&lt;volume&gt;11&lt;/volume&gt;&lt;number&gt;7&lt;/number&gt;&lt;dates&gt;&lt;year&gt;2024&lt;/year&gt;&lt;/dates&gt;&lt;urls&gt;&lt;/urls&gt;&lt;electronic-resource-num&gt;http://dx.doi.org/10.5281/ZENODO.13123899&lt;/electronic-resource-num&gt;&lt;/record&gt;&lt;/Cite&gt;&lt;/EndNote&gt;</w:instrText>
      </w:r>
      <w:r w:rsidR="00396E9B" w:rsidRPr="00702168">
        <w:rPr>
          <w:rFonts w:asciiTheme="majorBidi" w:hAnsiTheme="majorBidi" w:cstheme="majorBidi"/>
        </w:rPr>
        <w:fldChar w:fldCharType="separate"/>
      </w:r>
      <w:r w:rsidR="00396E9B" w:rsidRPr="00702168">
        <w:rPr>
          <w:rFonts w:asciiTheme="majorBidi" w:hAnsiTheme="majorBidi" w:cstheme="majorBidi"/>
          <w:noProof/>
        </w:rPr>
        <w:t>(Thelma, Sain, Mpolomoka, Akpan, &amp; Davy, 2024)</w:t>
      </w:r>
      <w:r w:rsidR="00396E9B" w:rsidRPr="00702168">
        <w:rPr>
          <w:rFonts w:asciiTheme="majorBidi" w:hAnsiTheme="majorBidi" w:cstheme="majorBidi"/>
        </w:rPr>
        <w:fldChar w:fldCharType="end"/>
      </w:r>
      <w:r w:rsidR="00396E9B" w:rsidRPr="00702168">
        <w:rPr>
          <w:rFonts w:asciiTheme="majorBidi" w:hAnsiTheme="majorBidi" w:cstheme="majorBidi"/>
        </w:rPr>
        <w:t xml:space="preserve">. </w:t>
      </w:r>
      <w:r w:rsidRPr="00702168">
        <w:rPr>
          <w:rFonts w:asciiTheme="majorBidi" w:hAnsiTheme="majorBidi" w:cstheme="majorBidi"/>
        </w:rPr>
        <w:t>The literature underscores the transformative potential of ICT in chemistry education, supported by robust theoretical frameworks and empirical evidence of its effectiveness.</w:t>
      </w:r>
      <w:r w:rsidR="00396E9B" w:rsidRPr="00702168">
        <w:rPr>
          <w:rFonts w:asciiTheme="majorBidi" w:hAnsiTheme="majorBidi" w:cstheme="majorBidi"/>
        </w:rPr>
        <w:t xml:space="preserve"> </w:t>
      </w:r>
      <w:r w:rsidRPr="00702168">
        <w:rPr>
          <w:rFonts w:asciiTheme="majorBidi" w:hAnsiTheme="majorBidi" w:cstheme="majorBidi"/>
        </w:rPr>
        <w:t>By embracing technology, educators can create engaging, interactive, and effective learning environments that cater to diverse students’ needs.</w:t>
      </w:r>
      <w:r w:rsidR="00396E9B" w:rsidRPr="00702168">
        <w:rPr>
          <w:rFonts w:asciiTheme="majorBidi" w:hAnsiTheme="majorBidi" w:cstheme="majorBidi"/>
        </w:rPr>
        <w:t xml:space="preserve"> However, to fully realize this potential, ongoing professional development and thoughtful integration strategies are essential. </w:t>
      </w:r>
      <w:r w:rsidRPr="00702168">
        <w:rPr>
          <w:rFonts w:asciiTheme="majorBidi" w:hAnsiTheme="majorBidi" w:cstheme="majorBidi"/>
        </w:rPr>
        <w:t>This review serves as a foundation for further exploration of the practical applications of ICT in chemistry teaching, paving the way for future research and innovation in the field.</w:t>
      </w:r>
    </w:p>
    <w:p w14:paraId="61F7B686" w14:textId="77777777" w:rsidR="006D0D77" w:rsidRPr="00702168" w:rsidRDefault="006D0D77" w:rsidP="00396E9B">
      <w:pPr>
        <w:pStyle w:val="BodyText"/>
        <w:jc w:val="both"/>
        <w:rPr>
          <w:rFonts w:asciiTheme="majorBidi" w:hAnsiTheme="majorBidi" w:cstheme="majorBidi"/>
          <w:sz w:val="22"/>
          <w:szCs w:val="22"/>
          <w:lang w:val="en-US"/>
        </w:rPr>
      </w:pPr>
    </w:p>
    <w:p w14:paraId="1390DB98" w14:textId="69B33472" w:rsidR="006D0D77" w:rsidRPr="00702168" w:rsidRDefault="006E6EE5"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The integration of ICT in chemistry education requires a multidimensional perspective that considers not only technological aspects but also pedagogical, psychological, and institutional dimensions of learning.</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While research has confirmed the advantages of ICT in promoting student engagement, motivation, and performance, the literature also highlights the importance of context.</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Educational environments differ in terms of resources, infrastructure, and teacher readiness, meaning that strategies for ICT integration cannot be universally applied.</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 xml:space="preserve">Instead, they must be adapted to the local conditions </w:t>
      </w:r>
      <w:r w:rsidRPr="00702168">
        <w:rPr>
          <w:rFonts w:asciiTheme="majorBidi" w:hAnsiTheme="majorBidi" w:cstheme="majorBidi"/>
          <w:sz w:val="22"/>
          <w:szCs w:val="22"/>
        </w:rPr>
        <w:lastRenderedPageBreak/>
        <w:t>of schools, teachers and students.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For instance, schools with limited Internet access may prioritize offline digital tools, such as interactive software, whereas well-equipped institutions may fully utilize cloud-based learning management systems, video conferencing, and virtual laboratory platforms.</w:t>
      </w:r>
    </w:p>
    <w:p w14:paraId="07F7C4F8" w14:textId="77777777" w:rsidR="006D0D77" w:rsidRPr="00702168" w:rsidRDefault="006D0D77" w:rsidP="006D0D77">
      <w:pPr>
        <w:pStyle w:val="BodyText"/>
        <w:jc w:val="both"/>
        <w:rPr>
          <w:rFonts w:asciiTheme="majorBidi" w:hAnsiTheme="majorBidi" w:cstheme="majorBidi"/>
          <w:sz w:val="22"/>
          <w:szCs w:val="22"/>
        </w:rPr>
      </w:pPr>
    </w:p>
    <w:p w14:paraId="3744FF81" w14:textId="483C6F69" w:rsidR="006D0D77" w:rsidRPr="00702168" w:rsidRDefault="006E6EE5"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A critical aspect that emerged in the discussion was the evolving role of teachers.</w:t>
      </w:r>
      <w:r w:rsidR="006D0D77" w:rsidRPr="00702168">
        <w:rPr>
          <w:rFonts w:asciiTheme="majorBidi" w:hAnsiTheme="majorBidi" w:cstheme="majorBidi"/>
          <w:sz w:val="22"/>
          <w:szCs w:val="22"/>
        </w:rPr>
        <w:t xml:space="preserve"> Traditionally, teachers have served primarily as providers of knowledge, but ICT shifts this role towards that of facilitators, mentors, and designers of learning experiences. </w:t>
      </w:r>
      <w:r w:rsidRPr="00702168">
        <w:rPr>
          <w:rFonts w:asciiTheme="majorBidi" w:hAnsiTheme="majorBidi" w:cstheme="majorBidi"/>
          <w:sz w:val="22"/>
          <w:szCs w:val="22"/>
        </w:rPr>
        <w:t>Teachers are now expected to guide students in navigating complex digital environments, selecting relevant resources, and applying their knowledge in meaningful ways.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requires not only technical competence but also creativity in designing lessons that balance direct instruction and exploratory learning.</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Teachers who embrace this role transformation can foster a more dynamic and interactive classroom culture that resonates with the digital experiences students encounter outside school.</w:t>
      </w:r>
    </w:p>
    <w:p w14:paraId="52DA4D86" w14:textId="77777777" w:rsidR="006D0D77" w:rsidRPr="00702168" w:rsidRDefault="006D0D77" w:rsidP="006D0D77">
      <w:pPr>
        <w:pStyle w:val="BodyText"/>
        <w:jc w:val="both"/>
        <w:rPr>
          <w:rFonts w:asciiTheme="majorBidi" w:hAnsiTheme="majorBidi" w:cstheme="majorBidi"/>
          <w:sz w:val="22"/>
          <w:szCs w:val="22"/>
        </w:rPr>
      </w:pPr>
    </w:p>
    <w:p w14:paraId="6D0AD4EC" w14:textId="1A7FA051" w:rsidR="006D0D77" w:rsidRPr="00702168" w:rsidRDefault="006E6EE5"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The role of ICT in supporting differentiated instruction is noteworthy.</w:t>
      </w:r>
      <w:r w:rsidR="006D0D77" w:rsidRPr="00702168">
        <w:rPr>
          <w:rFonts w:asciiTheme="majorBidi" w:hAnsiTheme="majorBidi" w:cstheme="majorBidi"/>
          <w:sz w:val="22"/>
          <w:szCs w:val="22"/>
        </w:rPr>
        <w:t xml:space="preserve"> Students possess diverse learning styles, prior knowledge, and cognitive abilities, which makes standardized teaching approaches less effective. </w:t>
      </w:r>
      <w:r w:rsidRPr="00702168">
        <w:rPr>
          <w:rFonts w:asciiTheme="majorBidi" w:hAnsiTheme="majorBidi" w:cstheme="majorBidi"/>
          <w:sz w:val="22"/>
          <w:szCs w:val="22"/>
        </w:rPr>
        <w:t>ICT offers multiple pathways for content delivery, including visual animations, auditory explanations, interactive quizzes, and problem-based scenarios.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variety allows students to engage with the material in ways that best suit their learning preferences, ultimately improving their comprehension and retention.</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For example, visual learners may benefit most from animations of molecular bonding, whereas kinesthetic learners may prefer manipulating virtual lab simulations.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personalization enhances inclusivity in the classroom, ensuring that no student is neglected.</w:t>
      </w:r>
    </w:p>
    <w:p w14:paraId="0E1F6353" w14:textId="77777777" w:rsidR="006D0D77" w:rsidRPr="00702168" w:rsidRDefault="006D0D77" w:rsidP="006D0D77">
      <w:pPr>
        <w:pStyle w:val="BodyText"/>
        <w:jc w:val="both"/>
        <w:rPr>
          <w:rFonts w:asciiTheme="majorBidi" w:hAnsiTheme="majorBidi" w:cstheme="majorBidi"/>
          <w:sz w:val="22"/>
          <w:szCs w:val="22"/>
        </w:rPr>
      </w:pPr>
    </w:p>
    <w:p w14:paraId="4EA0C4D0" w14:textId="2DF757B2" w:rsidR="006D0D77" w:rsidRPr="00702168" w:rsidRDefault="006E6EE5"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In addition to addressing individual differences, ICT strengthens assessment practices.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Traditional assessments often measure rote memorization, whereas digital assessments can evaluate higher-order thinking.</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Tools such as adaptive quizzes, scenario-based simulations, and digital portfolios provide richer insights into students’ progress and understanding.</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These tools also enable continuous formative assessment, allowing both teachers and students to identify strengths and areas for improvement throughout the learning process, rather than waiting until the end of a course.</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ongoing feedback loop encourages self-reflection and responsibility for learning, cultivating habits that support lifelong learning.</w:t>
      </w:r>
      <w:r w:rsidR="00D7132D" w:rsidRPr="00702168">
        <w:rPr>
          <w:rFonts w:asciiTheme="majorBidi" w:hAnsiTheme="majorBidi" w:cstheme="majorBidi"/>
          <w:sz w:val="22"/>
          <w:szCs w:val="22"/>
        </w:rPr>
        <w:t xml:space="preserve"> </w:t>
      </w:r>
      <w:r w:rsidRPr="00702168">
        <w:rPr>
          <w:rFonts w:asciiTheme="majorBidi" w:hAnsiTheme="majorBidi" w:cstheme="majorBidi"/>
          <w:sz w:val="22"/>
          <w:szCs w:val="22"/>
        </w:rPr>
        <w:t>In addition to its academic impact, ICT in chemistry education plays an essential role in shaping students’ attitudes toward science education.</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Many students perceive chemistry as difficult and abstract.</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 xml:space="preserve">By incorporating interactive tools that make learning more engaging, teachers can transform students’ perceptions and increase their interest in pursuing further studies in science-related fields </w:t>
      </w:r>
      <w:r w:rsidRPr="00702168">
        <w:rPr>
          <w:rFonts w:asciiTheme="majorBidi" w:hAnsiTheme="majorBidi" w:cstheme="majorBidi"/>
          <w:sz w:val="22"/>
          <w:szCs w:val="22"/>
        </w:rPr>
        <w:fldChar w:fldCharType="begin"/>
      </w:r>
      <w:r w:rsidRPr="00702168">
        <w:rPr>
          <w:rFonts w:asciiTheme="majorBidi" w:hAnsiTheme="majorBidi" w:cstheme="majorBidi"/>
          <w:sz w:val="22"/>
          <w:szCs w:val="22"/>
        </w:rPr>
        <w:instrText xml:space="preserve"> ADDIN EN.CITE &lt;EndNote&gt;&lt;Cite&gt;&lt;Author&gt;Li&lt;/Author&gt;&lt;Year&gt;2024&lt;/Year&gt;&lt;RecNum&gt;2025&lt;/RecNum&gt;&lt;DisplayText&gt;(Li, Chen, &amp;amp; Deng, 2024)&lt;/DisplayText&gt;&lt;record&gt;&lt;rec-number&gt;2025&lt;/rec-number&gt;&lt;foreign-keys&gt;&lt;key app="EN" db-id="ezr0f5sayzesaberpsvpsfv7za5adwdaefx5" timestamp="1758785945"&gt;2025&lt;/key&gt;&lt;/foreign-keys&gt;&lt;ref-type name="Journal Article"&gt;17&lt;/ref-type&gt;&lt;contributors&gt;&lt;authors&gt;&lt;author&gt;Li, Youling&lt;/author&gt;&lt;author&gt;Chen, Di&lt;/author&gt;&lt;author&gt;Deng, Xinxia&lt;/author&gt;&lt;/authors&gt;&lt;/contributors&gt;&lt;titles&gt;&lt;title&gt;The impact of digital educational games on student’s motivation for learning: The mediating effect of learning engagement and the moderating effect of the digital environment&lt;/title&gt;&lt;secondary-title&gt;PloS one&lt;/secondary-title&gt;&lt;/titles&gt;&lt;periodical&gt;&lt;full-title&gt;Plos one&lt;/full-title&gt;&lt;/periodical&gt;&lt;pages&gt;e0294350&lt;/pages&gt;&lt;volume&gt;19&lt;/volume&gt;&lt;number&gt;1&lt;/number&gt;&lt;dates&gt;&lt;year&gt;2024&lt;/year&gt;&lt;/dates&gt;&lt;isbn&gt;1932-6203&lt;/isbn&gt;&lt;urls&gt;&lt;/urls&gt;&lt;electronic-resource-num&gt;https://doi.org/10.1371/journal.pone.0294350&lt;/electronic-resource-num&gt;&lt;/record&gt;&lt;/Cite&gt;&lt;/EndNote&gt;</w:instrText>
      </w:r>
      <w:r w:rsidRPr="00702168">
        <w:rPr>
          <w:rFonts w:asciiTheme="majorBidi" w:hAnsiTheme="majorBidi" w:cstheme="majorBidi"/>
          <w:sz w:val="22"/>
          <w:szCs w:val="22"/>
        </w:rPr>
        <w:fldChar w:fldCharType="separate"/>
      </w:r>
      <w:r w:rsidRPr="00702168">
        <w:rPr>
          <w:rFonts w:asciiTheme="majorBidi" w:hAnsiTheme="majorBidi" w:cstheme="majorBidi"/>
          <w:noProof/>
          <w:sz w:val="22"/>
          <w:szCs w:val="22"/>
        </w:rPr>
        <w:t>(Li, Chen, &amp; Deng, 2024)</w:t>
      </w:r>
      <w:r w:rsidRPr="00702168">
        <w:rPr>
          <w:rFonts w:asciiTheme="majorBidi" w:hAnsiTheme="majorBidi" w:cstheme="majorBidi"/>
          <w:sz w:val="22"/>
          <w:szCs w:val="22"/>
        </w:rPr>
        <w:fldChar w:fldCharType="end"/>
      </w:r>
      <w:r w:rsidRPr="00702168">
        <w:rPr>
          <w:rFonts w:asciiTheme="majorBidi" w:hAnsiTheme="majorBidi" w:cstheme="majorBidi"/>
          <w:sz w:val="22"/>
          <w:szCs w:val="22"/>
        </w:rPr>
        <w:t>.</w:t>
      </w:r>
      <w:r w:rsidR="006D0D77" w:rsidRPr="00702168">
        <w:rPr>
          <w:rFonts w:asciiTheme="majorBidi" w:hAnsiTheme="majorBidi" w:cstheme="majorBidi"/>
          <w:sz w:val="22"/>
          <w:szCs w:val="22"/>
        </w:rPr>
        <w:t xml:space="preserve"> </w:t>
      </w:r>
    </w:p>
    <w:p w14:paraId="29BACDA1" w14:textId="77777777" w:rsidR="006D0D77" w:rsidRPr="00702168" w:rsidRDefault="006D0D77" w:rsidP="006D0D77">
      <w:pPr>
        <w:pStyle w:val="BodyText"/>
        <w:jc w:val="both"/>
        <w:rPr>
          <w:rFonts w:asciiTheme="majorBidi" w:hAnsiTheme="majorBidi" w:cstheme="majorBidi"/>
          <w:sz w:val="22"/>
          <w:szCs w:val="22"/>
        </w:rPr>
      </w:pPr>
    </w:p>
    <w:p w14:paraId="40684CB5" w14:textId="28FBDF03" w:rsidR="006D0D77" w:rsidRPr="00702168" w:rsidRDefault="002B34C6"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This motivational effect is critical for inspiring future generations of scientists, engineers and educators.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A positive attitude toward chemistry not only enhances academic achievement but also contributes to a broader culture of scientific literacy.</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Another important consideration is the integration of ICT into laboratory work in the curriculum.</w:t>
      </w:r>
      <w:r w:rsidR="006D0D77" w:rsidRPr="00702168">
        <w:rPr>
          <w:rFonts w:asciiTheme="majorBidi" w:hAnsiTheme="majorBidi" w:cstheme="majorBidi"/>
          <w:sz w:val="22"/>
          <w:szCs w:val="22"/>
        </w:rPr>
        <w:t xml:space="preserve"> While hands-on experiments are irreplaceable in teaching practical skills, virtual labs complement these experiences by allowing students to conduct experiments that may be unsafe, costly, or logistically challenging in physical laboratories</w:t>
      </w:r>
      <w:r w:rsidR="00D7132D" w:rsidRPr="00702168">
        <w:rPr>
          <w:rFonts w:asciiTheme="majorBidi" w:hAnsiTheme="majorBidi" w:cstheme="majorBidi"/>
          <w:sz w:val="22"/>
          <w:szCs w:val="22"/>
        </w:rPr>
        <w:t xml:space="preserve"> </w:t>
      </w:r>
      <w:r w:rsidR="00D7132D" w:rsidRPr="00702168">
        <w:rPr>
          <w:rFonts w:asciiTheme="majorBidi" w:hAnsiTheme="majorBidi" w:cstheme="majorBidi"/>
          <w:sz w:val="22"/>
          <w:szCs w:val="22"/>
        </w:rPr>
        <w:fldChar w:fldCharType="begin"/>
      </w:r>
      <w:r w:rsidR="00D7132D" w:rsidRPr="00702168">
        <w:rPr>
          <w:rFonts w:asciiTheme="majorBidi" w:hAnsiTheme="majorBidi" w:cstheme="majorBidi"/>
          <w:sz w:val="22"/>
          <w:szCs w:val="22"/>
        </w:rPr>
        <w:instrText xml:space="preserve"> ADDIN EN.CITE &lt;EndNote&gt;&lt;Cite&gt;&lt;Author&gt;Bazie&lt;/Author&gt;&lt;Year&gt;2024&lt;/Year&gt;&lt;RecNum&gt;2026&lt;/RecNum&gt;&lt;DisplayText&gt;(Bazie, Lemma, Workneh, &amp;amp; Estifanos, 2024)&lt;/DisplayText&gt;&lt;record&gt;&lt;rec-number&gt;2026&lt;/rec-number&gt;&lt;foreign-keys&gt;&lt;key app="EN" db-id="ezr0f5sayzesaberpsvpsfv7za5adwdaefx5" timestamp="1758786067"&gt;2026&lt;/key&gt;&lt;/foreign-keys&gt;&lt;ref-type name="Journal Article"&gt;17&lt;/ref-type&gt;&lt;contributors&gt;&lt;authors&gt;&lt;author&gt;Bazie, Hiwot&lt;/author&gt;&lt;author&gt;Lemma, Bekele&lt;/author&gt;&lt;author&gt;Workneh, Anteneh&lt;/author&gt;&lt;author&gt;Estifanos, Ashebir&lt;/author&gt;&lt;/authors&gt;&lt;/contributors&gt;&lt;titles&gt;&lt;title&gt;The effect of virtual laboratories on the academic achievement of undergraduate chemistry students: Quasi-experimental study&lt;/title&gt;&lt;secondary-title&gt;JMIR Formative Research&lt;/secondary-title&gt;&lt;/titles&gt;&lt;periodical&gt;&lt;full-title&gt;JMIR Formative Research&lt;/full-title&gt;&lt;/periodical&gt;&lt;pages&gt;e64476&lt;/pages&gt;&lt;volume&gt;8&lt;/volume&gt;&lt;number&gt;1&lt;/number&gt;&lt;dates&gt;&lt;year&gt;2024&lt;/year&gt;&lt;/dates&gt;&lt;urls&gt;&lt;/urls&gt;&lt;electronic-resource-num&gt;https://doi.org/10.2196/64476&lt;/electronic-resource-num&gt;&lt;/record&gt;&lt;/Cite&gt;&lt;/EndNote&gt;</w:instrText>
      </w:r>
      <w:r w:rsidR="00D7132D" w:rsidRPr="00702168">
        <w:rPr>
          <w:rFonts w:asciiTheme="majorBidi" w:hAnsiTheme="majorBidi" w:cstheme="majorBidi"/>
          <w:sz w:val="22"/>
          <w:szCs w:val="22"/>
        </w:rPr>
        <w:fldChar w:fldCharType="separate"/>
      </w:r>
      <w:r w:rsidR="00D7132D" w:rsidRPr="00702168">
        <w:rPr>
          <w:rFonts w:asciiTheme="majorBidi" w:hAnsiTheme="majorBidi" w:cstheme="majorBidi"/>
          <w:noProof/>
          <w:sz w:val="22"/>
          <w:szCs w:val="22"/>
        </w:rPr>
        <w:t>(Bazie, Lemma, Workneh, &amp; Estifanos, 2024)</w:t>
      </w:r>
      <w:r w:rsidR="00D7132D" w:rsidRPr="00702168">
        <w:rPr>
          <w:rFonts w:asciiTheme="majorBidi" w:hAnsiTheme="majorBidi" w:cstheme="majorBidi"/>
          <w:sz w:val="22"/>
          <w:szCs w:val="22"/>
        </w:rPr>
        <w:fldChar w:fldCharType="end"/>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Virtual experiments can be repeated multiple times without the constraints of time or materials, giving students the freedom to learn through trial and error.</w:t>
      </w:r>
      <w:r w:rsidR="006D0D77" w:rsidRPr="00702168">
        <w:rPr>
          <w:rFonts w:asciiTheme="majorBidi" w:hAnsiTheme="majorBidi" w:cstheme="majorBidi"/>
          <w:sz w:val="22"/>
          <w:szCs w:val="22"/>
        </w:rPr>
        <w:t xml:space="preserve"> This repetition builds confidence and reinforces theoretical knowledge</w:t>
      </w:r>
      <w:r w:rsidR="00D7132D" w:rsidRPr="00702168">
        <w:rPr>
          <w:rFonts w:asciiTheme="majorBidi" w:hAnsiTheme="majorBidi" w:cstheme="majorBidi"/>
          <w:sz w:val="22"/>
          <w:szCs w:val="22"/>
        </w:rPr>
        <w:t xml:space="preserve"> </w:t>
      </w:r>
      <w:r w:rsidR="00D7132D" w:rsidRPr="00702168">
        <w:rPr>
          <w:rFonts w:asciiTheme="majorBidi" w:hAnsiTheme="majorBidi" w:cstheme="majorBidi"/>
          <w:sz w:val="22"/>
          <w:szCs w:val="22"/>
        </w:rPr>
        <w:fldChar w:fldCharType="begin"/>
      </w:r>
      <w:r w:rsidR="00D7132D" w:rsidRPr="00702168">
        <w:rPr>
          <w:rFonts w:asciiTheme="majorBidi" w:hAnsiTheme="majorBidi" w:cstheme="majorBidi"/>
          <w:sz w:val="22"/>
          <w:szCs w:val="22"/>
        </w:rPr>
        <w:instrText xml:space="preserve"> ADDIN EN.CITE &lt;EndNote&gt;&lt;Cite&gt;&lt;Author&gt;Bazie&lt;/Author&gt;&lt;Year&gt;2025&lt;/Year&gt;&lt;RecNum&gt;2027&lt;/RecNum&gt;&lt;DisplayText&gt;(Bazie, Lemma, Workneh, &amp;amp; Estifanos, 2025)&lt;/DisplayText&gt;&lt;record&gt;&lt;rec-number&gt;2027&lt;/rec-number&gt;&lt;foreign-keys&gt;&lt;key app="EN" db-id="ezr0f5sayzesaberpsvpsfv7za5adwdaefx5" timestamp="1758786165"&gt;2027&lt;/key&gt;&lt;/foreign-keys&gt;&lt;ref-type name="Book"&gt;6&lt;/ref-type&gt;&lt;contributors&gt;&lt;authors&gt;&lt;author&gt;Bazie, Hiwot&lt;/author&gt;&lt;author&gt;Lemma, Bekele&lt;/author&gt;&lt;author&gt;Workneh, Anteneh&lt;/author&gt;&lt;author&gt;Estifanos, Ashebir&lt;/author&gt;&lt;/authors&gt;&lt;/contributors&gt;&lt;titles&gt;&lt;title&gt;Perceived Benefits and Challenges of Virtual Laboratory Implementation in Chemistry Education: A Mixed-Methods Study (Preprint)&lt;/title&gt;&lt;/titles&gt;&lt;dates&gt;&lt;year&gt;2025&lt;/year&gt;&lt;/dates&gt;&lt;urls&gt;&lt;/urls&gt;&lt;electronic-resource-num&gt;http://dx.doi.org/10.2196/preprints.73148&lt;/electronic-resource-num&gt;&lt;/record&gt;&lt;/Cite&gt;&lt;/EndNote&gt;</w:instrText>
      </w:r>
      <w:r w:rsidR="00D7132D" w:rsidRPr="00702168">
        <w:rPr>
          <w:rFonts w:asciiTheme="majorBidi" w:hAnsiTheme="majorBidi" w:cstheme="majorBidi"/>
          <w:sz w:val="22"/>
          <w:szCs w:val="22"/>
        </w:rPr>
        <w:fldChar w:fldCharType="separate"/>
      </w:r>
      <w:r w:rsidR="00D7132D" w:rsidRPr="00702168">
        <w:rPr>
          <w:rFonts w:asciiTheme="majorBidi" w:hAnsiTheme="majorBidi" w:cstheme="majorBidi"/>
          <w:noProof/>
          <w:sz w:val="22"/>
          <w:szCs w:val="22"/>
        </w:rPr>
        <w:t>(Bazie, Lemma, Workneh, &amp; Estifanos, 2025)</w:t>
      </w:r>
      <w:r w:rsidR="00D7132D" w:rsidRPr="00702168">
        <w:rPr>
          <w:rFonts w:asciiTheme="majorBidi" w:hAnsiTheme="majorBidi" w:cstheme="majorBidi"/>
          <w:sz w:val="22"/>
          <w:szCs w:val="22"/>
        </w:rPr>
        <w:fldChar w:fldCharType="end"/>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Moreover, virtual labs provide opportunities to simulate scenarios that extend beyond the school context, such as industrial chemical processes, thereby connecting classroom learning to real-world applications.</w:t>
      </w:r>
    </w:p>
    <w:p w14:paraId="37C16205" w14:textId="77777777" w:rsidR="00D50B36" w:rsidRPr="00702168" w:rsidRDefault="00D50B36" w:rsidP="006D0D77">
      <w:pPr>
        <w:pStyle w:val="BodyText"/>
        <w:jc w:val="both"/>
        <w:rPr>
          <w:rFonts w:asciiTheme="majorBidi" w:hAnsiTheme="majorBidi" w:cstheme="majorBidi"/>
          <w:sz w:val="22"/>
          <w:szCs w:val="22"/>
        </w:rPr>
      </w:pPr>
    </w:p>
    <w:p w14:paraId="7C538568" w14:textId="74964A85" w:rsidR="006D0D77" w:rsidRPr="00702168" w:rsidRDefault="002B34C6"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Institutional support is a cornerstone of ICT integration sustainability.</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Schools must provide hardware, software, supportive policies, administrative encouragement, and ongoing teacher development.</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Without this systemic support, even the most innovative ICT initiatives risk becoming unsustainable in the long term.</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Professional development workshops, peer collaboration networks, and mentorship programs can empower teachers to share best practices, troubleshoot challenges, and refine their approaches.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This collective effort builds a culture of innovation and resilience within the school communities.</w:t>
      </w:r>
    </w:p>
    <w:p w14:paraId="2CDE4047" w14:textId="77777777" w:rsidR="006D0D77" w:rsidRPr="00702168" w:rsidRDefault="006D0D77" w:rsidP="006D0D77">
      <w:pPr>
        <w:pStyle w:val="BodyText"/>
        <w:jc w:val="both"/>
        <w:rPr>
          <w:rFonts w:asciiTheme="majorBidi" w:hAnsiTheme="majorBidi" w:cstheme="majorBidi"/>
          <w:sz w:val="22"/>
          <w:szCs w:val="22"/>
        </w:rPr>
      </w:pPr>
    </w:p>
    <w:p w14:paraId="2B31D5D4" w14:textId="2856CA83" w:rsidR="006D0D77" w:rsidRPr="00702168" w:rsidRDefault="002B34C6"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lastRenderedPageBreak/>
        <w:t>The potential of ICT also extends to fostering global connection.</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Through online platforms, students and teachers can collaborate with peers from other schools, regions, and countries.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These interactions enrich the learning experience by exposing students to diverse perspectives, cultural contexts, and problem-solving approaches.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In chemistry education, global collaboration may involve joint projects on environmental chemistry, renewable energy, or sustainable practices.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 xml:space="preserve">Such collaborations not only enhance academic knowledge but also cultivate intercultural competence and global citizenship, which are increasingly valuable in an interconnected world </w:t>
      </w:r>
      <w:r w:rsidRPr="00702168">
        <w:rPr>
          <w:rFonts w:asciiTheme="majorBidi" w:hAnsiTheme="majorBidi" w:cstheme="majorBidi"/>
          <w:sz w:val="22"/>
          <w:szCs w:val="22"/>
        </w:rPr>
        <w:fldChar w:fldCharType="begin"/>
      </w:r>
      <w:r w:rsidRPr="00702168">
        <w:rPr>
          <w:rFonts w:asciiTheme="majorBidi" w:hAnsiTheme="majorBidi" w:cstheme="majorBidi"/>
          <w:sz w:val="22"/>
          <w:szCs w:val="22"/>
        </w:rPr>
        <w:instrText xml:space="preserve"> ADDIN EN.CITE &lt;EndNote&gt;&lt;Cite&gt;&lt;Author&gt;Mammino&lt;/Author&gt;&lt;Year&gt;2025&lt;/Year&gt;&lt;RecNum&gt;2028&lt;/RecNum&gt;&lt;DisplayText&gt;(Mammino, 2025)&lt;/DisplayText&gt;&lt;record&gt;&lt;rec-number&gt;2028&lt;/rec-number&gt;&lt;foreign-keys&gt;&lt;key app="EN" db-id="ezr0f5sayzesaberpsvpsfv7za5adwdaefx5" timestamp="1758786240"&gt;2028&lt;/key&gt;&lt;/foreign-keys&gt;&lt;ref-type name="Journal Article"&gt;17&lt;/ref-type&gt;&lt;contributors&gt;&lt;authors&gt;&lt;author&gt;Mammino, Liliana&lt;/author&gt;&lt;/authors&gt;&lt;/contributors&gt;&lt;titles&gt;&lt;title&gt;Cross-bridging green chemistry education and environmental chemistry education&lt;/title&gt;&lt;secondary-title&gt;Sustainable Chemistry for the Environment&lt;/secondary-title&gt;&lt;/titles&gt;&lt;periodical&gt;&lt;full-title&gt;Sustainable Chemistry for the Environment&lt;/full-title&gt;&lt;/periodical&gt;&lt;pages&gt;100195&lt;/pages&gt;&lt;volume&gt;9&lt;/volume&gt;&lt;dates&gt;&lt;year&gt;2025&lt;/year&gt;&lt;/dates&gt;&lt;isbn&gt;2949-8392&lt;/isbn&gt;&lt;urls&gt;&lt;/urls&gt;&lt;electronic-resource-num&gt;https://doi.org/10.1016/j.scenv.2024.100195&lt;/electronic-resource-num&gt;&lt;/record&gt;&lt;/Cite&gt;&lt;/EndNote&gt;</w:instrText>
      </w:r>
      <w:r w:rsidRPr="00702168">
        <w:rPr>
          <w:rFonts w:asciiTheme="majorBidi" w:hAnsiTheme="majorBidi" w:cstheme="majorBidi"/>
          <w:sz w:val="22"/>
          <w:szCs w:val="22"/>
        </w:rPr>
        <w:fldChar w:fldCharType="separate"/>
      </w:r>
      <w:r w:rsidRPr="00702168">
        <w:rPr>
          <w:rFonts w:asciiTheme="majorBidi" w:hAnsiTheme="majorBidi" w:cstheme="majorBidi"/>
          <w:noProof/>
          <w:sz w:val="22"/>
          <w:szCs w:val="22"/>
        </w:rPr>
        <w:t>(Mammino, 2025)</w:t>
      </w:r>
      <w:r w:rsidRPr="00702168">
        <w:rPr>
          <w:rFonts w:asciiTheme="majorBidi" w:hAnsiTheme="majorBidi" w:cstheme="majorBidi"/>
          <w:sz w:val="22"/>
          <w:szCs w:val="22"/>
        </w:rPr>
        <w:fldChar w:fldCharType="end"/>
      </w:r>
      <w:r w:rsidRPr="00702168">
        <w:rPr>
          <w:rFonts w:asciiTheme="majorBidi" w:hAnsiTheme="majorBidi" w:cstheme="majorBidi"/>
          <w:sz w:val="22"/>
          <w:szCs w:val="22"/>
        </w:rPr>
        <w:t>.</w:t>
      </w:r>
    </w:p>
    <w:p w14:paraId="71C63148" w14:textId="77777777" w:rsidR="006D0D77" w:rsidRPr="00702168" w:rsidRDefault="006D0D77" w:rsidP="006D0D77">
      <w:pPr>
        <w:pStyle w:val="BodyText"/>
        <w:jc w:val="both"/>
        <w:rPr>
          <w:rFonts w:asciiTheme="majorBidi" w:hAnsiTheme="majorBidi" w:cstheme="majorBidi"/>
          <w:sz w:val="22"/>
          <w:szCs w:val="22"/>
        </w:rPr>
      </w:pPr>
    </w:p>
    <w:p w14:paraId="31E4E0FC" w14:textId="5EB51521" w:rsidR="006D0D77" w:rsidRPr="00702168" w:rsidRDefault="002B34C6"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Despite these opportunities, it is important to acknowledge the risk of digital inequity.</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Students from marginalized backgrounds may have less access to devices, reliable Internet, or supportive learning environments at home.</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If not carefully addressed, this digital divide can exacerbate existing educational inequalities.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Schools and policymakers must ensure equitable access by providing the necessary resources, offering training programs, and designing ICT initiatives that are inclusive and accessible to all learners.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Only by addressing equity can ICT fulfill its promise of democratizing education and empowering all students.</w:t>
      </w:r>
    </w:p>
    <w:p w14:paraId="1855911D" w14:textId="77777777" w:rsidR="006D0D77" w:rsidRPr="00702168" w:rsidRDefault="006D0D77" w:rsidP="006D0D77">
      <w:pPr>
        <w:pStyle w:val="BodyText"/>
        <w:jc w:val="both"/>
        <w:rPr>
          <w:rFonts w:asciiTheme="majorBidi" w:hAnsiTheme="majorBidi" w:cstheme="majorBidi"/>
          <w:sz w:val="22"/>
          <w:szCs w:val="22"/>
        </w:rPr>
      </w:pPr>
    </w:p>
    <w:p w14:paraId="3497FB84" w14:textId="736B8639" w:rsidR="006D0D77" w:rsidRPr="00702168" w:rsidRDefault="002B34C6"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The psychological dimension of ICT integration cannot be overlooked.</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While digital tools enhance engagement, they also present challenges related to screen fatigue, distractions, and cognitive overload.</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Teachers must design balanced learning experiences that combine online and offline activities to ensure that students develop focus, discipline, and critical thinking.</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Furthermore, fostering digital citizenship is crucial because students must learn to navigate digital environments responsibly, ethically, and safely.</w:t>
      </w:r>
      <w:r w:rsidR="006D0D77" w:rsidRPr="00702168">
        <w:rPr>
          <w:rFonts w:asciiTheme="majorBidi" w:hAnsiTheme="majorBidi" w:cstheme="majorBidi"/>
          <w:sz w:val="22"/>
          <w:szCs w:val="22"/>
        </w:rPr>
        <w:t xml:space="preserve"> This involves understanding issues such as academic integrity, privacy, and appropriate online behavior, which are essential for preparing students for the digital society they will inhabit as adults.</w:t>
      </w:r>
    </w:p>
    <w:p w14:paraId="06F8EC83" w14:textId="77777777" w:rsidR="006D0D77" w:rsidRPr="00702168" w:rsidRDefault="006D0D77" w:rsidP="006D0D77">
      <w:pPr>
        <w:pStyle w:val="BodyText"/>
        <w:jc w:val="both"/>
        <w:rPr>
          <w:rFonts w:asciiTheme="majorBidi" w:hAnsiTheme="majorBidi" w:cstheme="majorBidi"/>
          <w:sz w:val="22"/>
          <w:szCs w:val="22"/>
        </w:rPr>
      </w:pPr>
    </w:p>
    <w:p w14:paraId="4598B3DF" w14:textId="307B80EB" w:rsidR="006D0D77" w:rsidRPr="00702168" w:rsidRDefault="002B34C6"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Looking toward the future, the integration of ICT in chemistry education is expected to evolve in alignment with emerging technologies, such as artificial intelligence, virtual reality, and augmented reality.</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These innovations have the potential to create even more immersive and personalized learning environments, enabling students to experience chemistry in unprecedented ways.</w:t>
      </w:r>
      <w:r w:rsidR="006D0D77" w:rsidRPr="00702168">
        <w:rPr>
          <w:rFonts w:asciiTheme="majorBidi" w:hAnsiTheme="majorBidi" w:cstheme="majorBidi"/>
          <w:sz w:val="22"/>
          <w:szCs w:val="22"/>
        </w:rPr>
        <w:t xml:space="preserve"> </w:t>
      </w:r>
      <w:r w:rsidRPr="00702168">
        <w:rPr>
          <w:rFonts w:asciiTheme="majorBidi" w:hAnsiTheme="majorBidi" w:cstheme="majorBidi"/>
          <w:sz w:val="22"/>
          <w:szCs w:val="22"/>
        </w:rPr>
        <w:t>For example, augmented reality applications may allow students to overlay molecular structures onto real-world objects, thereby enhancing contextual learning.</w:t>
      </w:r>
      <w:r w:rsidR="006D0D77" w:rsidRPr="00702168">
        <w:rPr>
          <w:rFonts w:asciiTheme="majorBidi" w:hAnsiTheme="majorBidi" w:cstheme="majorBidi"/>
          <w:sz w:val="22"/>
          <w:szCs w:val="22"/>
        </w:rPr>
        <w:t xml:space="preserve"> Artificial intelligence can provide personalized tutoring systems that adapt to each student’s progress and needs. </w:t>
      </w:r>
      <w:r w:rsidRPr="00702168">
        <w:rPr>
          <w:rFonts w:asciiTheme="majorBidi" w:hAnsiTheme="majorBidi" w:cstheme="majorBidi"/>
          <w:sz w:val="22"/>
          <w:szCs w:val="22"/>
        </w:rPr>
        <w:t>Although these technologies are still developing, their integration into education represents an exciting frontier for research and practice.</w:t>
      </w:r>
    </w:p>
    <w:p w14:paraId="7D4E3822" w14:textId="77777777" w:rsidR="006D0D77" w:rsidRPr="00702168" w:rsidRDefault="006D0D77" w:rsidP="006D0D77">
      <w:pPr>
        <w:pStyle w:val="BodyText"/>
        <w:jc w:val="both"/>
        <w:rPr>
          <w:rFonts w:asciiTheme="majorBidi" w:hAnsiTheme="majorBidi" w:cstheme="majorBidi"/>
          <w:sz w:val="22"/>
          <w:szCs w:val="22"/>
        </w:rPr>
      </w:pPr>
    </w:p>
    <w:p w14:paraId="0DE4D018" w14:textId="4D5772E6" w:rsidR="00F46906" w:rsidRPr="00702168" w:rsidRDefault="006D0D77" w:rsidP="006D0D77">
      <w:pPr>
        <w:pStyle w:val="BodyText"/>
        <w:jc w:val="both"/>
        <w:rPr>
          <w:rFonts w:asciiTheme="majorBidi" w:hAnsiTheme="majorBidi" w:cstheme="majorBidi"/>
          <w:sz w:val="22"/>
          <w:szCs w:val="22"/>
        </w:rPr>
      </w:pPr>
      <w:r w:rsidRPr="00702168">
        <w:rPr>
          <w:rFonts w:asciiTheme="majorBidi" w:hAnsiTheme="majorBidi" w:cstheme="majorBidi"/>
          <w:sz w:val="22"/>
          <w:szCs w:val="22"/>
        </w:rPr>
        <w:t xml:space="preserve">In conclusion, the literature underscores that ICT in chemistry education is far more than a set of digital tools; it is a catalyst for pedagogical transformation. </w:t>
      </w:r>
      <w:r w:rsidR="002B34C6" w:rsidRPr="00702168">
        <w:rPr>
          <w:rFonts w:asciiTheme="majorBidi" w:hAnsiTheme="majorBidi" w:cstheme="majorBidi"/>
          <w:sz w:val="22"/>
          <w:szCs w:val="22"/>
        </w:rPr>
        <w:t>Its effectiveness lies in the thoughtful alignment of technology with educational goals, pedagogical strategies and student needs.</w:t>
      </w:r>
      <w:r w:rsidRPr="00702168">
        <w:rPr>
          <w:rFonts w:asciiTheme="majorBidi" w:hAnsiTheme="majorBidi" w:cstheme="majorBidi"/>
          <w:sz w:val="22"/>
          <w:szCs w:val="22"/>
        </w:rPr>
        <w:t xml:space="preserve"> </w:t>
      </w:r>
      <w:r w:rsidR="002B34C6" w:rsidRPr="00702168">
        <w:rPr>
          <w:rFonts w:asciiTheme="majorBidi" w:hAnsiTheme="majorBidi" w:cstheme="majorBidi"/>
          <w:sz w:val="22"/>
          <w:szCs w:val="22"/>
        </w:rPr>
        <w:t>By fostering engagement, improving learning outcomes, and preparing students for future challenges, ICT is a powerful agent of change.</w:t>
      </w:r>
      <w:r w:rsidRPr="00702168">
        <w:rPr>
          <w:rFonts w:asciiTheme="majorBidi" w:hAnsiTheme="majorBidi" w:cstheme="majorBidi"/>
          <w:sz w:val="22"/>
          <w:szCs w:val="22"/>
        </w:rPr>
        <w:t xml:space="preserve"> </w:t>
      </w:r>
      <w:r w:rsidR="002B34C6" w:rsidRPr="00702168">
        <w:rPr>
          <w:rFonts w:asciiTheme="majorBidi" w:hAnsiTheme="majorBidi" w:cstheme="majorBidi"/>
          <w:sz w:val="22"/>
          <w:szCs w:val="22"/>
        </w:rPr>
        <w:t>However, its successful integration depends on addressing barriers related to infrastructure, training, and equity, while ensuring that digital innovations complement rather than replace traditional educational practices.</w:t>
      </w:r>
      <w:r w:rsidRPr="00702168">
        <w:rPr>
          <w:rFonts w:asciiTheme="majorBidi" w:hAnsiTheme="majorBidi" w:cstheme="majorBidi"/>
          <w:sz w:val="22"/>
          <w:szCs w:val="22"/>
        </w:rPr>
        <w:t xml:space="preserve"> </w:t>
      </w:r>
      <w:r w:rsidR="002B34C6" w:rsidRPr="00702168">
        <w:rPr>
          <w:rFonts w:asciiTheme="majorBidi" w:hAnsiTheme="majorBidi" w:cstheme="majorBidi"/>
          <w:sz w:val="22"/>
          <w:szCs w:val="22"/>
        </w:rPr>
        <w:t>Ultimately, the integration of ICT represents an opportunity to reimagine chemistry education in a more inclusive, engaging, and future-oriented manner.</w:t>
      </w:r>
    </w:p>
    <w:p w14:paraId="4DC06B7A" w14:textId="77777777" w:rsidR="000758D6" w:rsidRPr="00702168" w:rsidRDefault="000758D6" w:rsidP="006D0D77">
      <w:pPr>
        <w:pStyle w:val="BodyText"/>
        <w:jc w:val="both"/>
        <w:rPr>
          <w:rFonts w:asciiTheme="majorBidi" w:hAnsiTheme="majorBidi" w:cstheme="majorBidi"/>
          <w:sz w:val="22"/>
          <w:szCs w:val="22"/>
        </w:rPr>
      </w:pPr>
    </w:p>
    <w:p w14:paraId="1E0FD694" w14:textId="4F35FA1B" w:rsidR="00F46906" w:rsidRPr="00702168" w:rsidRDefault="00F46906" w:rsidP="00702168">
      <w:pPr>
        <w:pStyle w:val="ListParagraph"/>
        <w:numPr>
          <w:ilvl w:val="0"/>
          <w:numId w:val="97"/>
        </w:numPr>
        <w:autoSpaceDE w:val="0"/>
        <w:autoSpaceDN w:val="0"/>
        <w:adjustRightInd w:val="0"/>
        <w:spacing w:after="0" w:line="240" w:lineRule="auto"/>
        <w:jc w:val="both"/>
        <w:rPr>
          <w:rFonts w:asciiTheme="majorBidi" w:hAnsiTheme="majorBidi" w:cstheme="majorBidi"/>
          <w:b/>
          <w:bCs/>
          <w:sz w:val="24"/>
          <w:szCs w:val="24"/>
        </w:rPr>
      </w:pPr>
      <w:r w:rsidRPr="00702168">
        <w:rPr>
          <w:rFonts w:asciiTheme="majorBidi" w:hAnsiTheme="majorBidi" w:cstheme="majorBidi"/>
          <w:b/>
          <w:bCs/>
          <w:sz w:val="24"/>
          <w:szCs w:val="24"/>
        </w:rPr>
        <w:t>Research methodology</w:t>
      </w:r>
    </w:p>
    <w:p w14:paraId="633FE4F4" w14:textId="4DF4224F" w:rsidR="00396E9B" w:rsidRPr="00702168" w:rsidRDefault="002B34C6" w:rsidP="00396E9B">
      <w:pPr>
        <w:spacing w:after="0" w:line="240" w:lineRule="auto"/>
        <w:jc w:val="both"/>
        <w:rPr>
          <w:rFonts w:asciiTheme="majorBidi" w:hAnsiTheme="majorBidi" w:cstheme="majorBidi"/>
        </w:rPr>
      </w:pPr>
      <w:r w:rsidRPr="00702168">
        <w:rPr>
          <w:rFonts w:asciiTheme="majorBidi" w:hAnsiTheme="majorBidi" w:cstheme="majorBidi"/>
        </w:rPr>
        <w:t>This study employed a mixed-methods research design to comprehensively examine the integration of information and communication technology (ICT) in chemistry education.</w:t>
      </w:r>
      <w:r w:rsidR="00396E9B" w:rsidRPr="00702168">
        <w:rPr>
          <w:rFonts w:asciiTheme="majorBidi" w:hAnsiTheme="majorBidi" w:cstheme="majorBidi"/>
        </w:rPr>
        <w:t xml:space="preserve"> </w:t>
      </w:r>
      <w:r w:rsidRPr="00702168">
        <w:rPr>
          <w:rFonts w:asciiTheme="majorBidi" w:hAnsiTheme="majorBidi" w:cstheme="majorBidi"/>
        </w:rPr>
        <w:t>The participants included secondary school chemistry teachers and students selected through purposive sampling to ensure the relevance and diversity of experiences.</w:t>
      </w:r>
      <w:r w:rsidR="00396E9B" w:rsidRPr="00702168">
        <w:rPr>
          <w:rFonts w:asciiTheme="majorBidi" w:hAnsiTheme="majorBidi" w:cstheme="majorBidi"/>
        </w:rPr>
        <w:t xml:space="preserve"> </w:t>
      </w:r>
      <w:r w:rsidRPr="00702168">
        <w:rPr>
          <w:rFonts w:asciiTheme="majorBidi" w:hAnsiTheme="majorBidi" w:cstheme="majorBidi"/>
        </w:rPr>
        <w:t>Quantitative data were collected using structured questionnaires and pre- and post-tests to measure changes in student learning outcomes. Qualitative data were gathered through interviews and classroom observations to explore the participants’ perspectives and instructional practices.</w:t>
      </w:r>
      <w:r w:rsidR="00396E9B" w:rsidRPr="00702168">
        <w:rPr>
          <w:rFonts w:asciiTheme="majorBidi" w:hAnsiTheme="majorBidi" w:cstheme="majorBidi"/>
        </w:rPr>
        <w:t xml:space="preserve"> </w:t>
      </w:r>
      <w:r w:rsidRPr="00702168">
        <w:rPr>
          <w:rFonts w:asciiTheme="majorBidi" w:hAnsiTheme="majorBidi" w:cstheme="majorBidi"/>
        </w:rPr>
        <w:t>All participants were informed of the purpose of the study and provided consent, ensuring ethical compliance with confidentiality and voluntary participation.</w:t>
      </w:r>
    </w:p>
    <w:p w14:paraId="253F4274" w14:textId="77777777" w:rsidR="00396E9B" w:rsidRPr="00702168" w:rsidRDefault="00396E9B" w:rsidP="00396E9B">
      <w:pPr>
        <w:spacing w:after="0" w:line="240" w:lineRule="auto"/>
        <w:jc w:val="both"/>
        <w:rPr>
          <w:rFonts w:asciiTheme="majorBidi" w:hAnsiTheme="majorBidi" w:cstheme="majorBidi"/>
        </w:rPr>
      </w:pPr>
    </w:p>
    <w:p w14:paraId="50230FD1" w14:textId="494EA4FA" w:rsidR="00F46906" w:rsidRPr="00702168" w:rsidRDefault="002B34C6" w:rsidP="000758D6">
      <w:pPr>
        <w:spacing w:after="0" w:line="240" w:lineRule="auto"/>
        <w:jc w:val="both"/>
        <w:rPr>
          <w:rFonts w:asciiTheme="majorBidi" w:hAnsiTheme="majorBidi" w:cstheme="majorBidi"/>
        </w:rPr>
      </w:pPr>
      <w:r w:rsidRPr="00702168">
        <w:rPr>
          <w:rFonts w:asciiTheme="majorBidi" w:hAnsiTheme="majorBidi" w:cstheme="majorBidi"/>
        </w:rPr>
        <w:t>The ICT tools explored in this study included virtual laboratories, molecular simulation software, multimedia presentations and online collaborative platforms.</w:t>
      </w:r>
      <w:r w:rsidR="00396E9B" w:rsidRPr="00702168">
        <w:rPr>
          <w:rFonts w:asciiTheme="majorBidi" w:hAnsiTheme="majorBidi" w:cstheme="majorBidi"/>
        </w:rPr>
        <w:t xml:space="preserve"> </w:t>
      </w:r>
      <w:r w:rsidRPr="00702168">
        <w:rPr>
          <w:rFonts w:asciiTheme="majorBidi" w:hAnsiTheme="majorBidi" w:cstheme="majorBidi"/>
        </w:rPr>
        <w:t xml:space="preserve">These tools have been integrated into various instructional strategies, such as flipped classrooms, blended learning models, and inquiry-based </w:t>
      </w:r>
      <w:r w:rsidRPr="00702168">
        <w:rPr>
          <w:rFonts w:asciiTheme="majorBidi" w:hAnsiTheme="majorBidi" w:cstheme="majorBidi"/>
        </w:rPr>
        <w:lastRenderedPageBreak/>
        <w:t>learning approaches.</w:t>
      </w:r>
      <w:r w:rsidR="00396E9B" w:rsidRPr="00702168">
        <w:rPr>
          <w:rFonts w:asciiTheme="majorBidi" w:hAnsiTheme="majorBidi" w:cstheme="majorBidi"/>
        </w:rPr>
        <w:t xml:space="preserve"> </w:t>
      </w:r>
      <w:r w:rsidRPr="00702168">
        <w:rPr>
          <w:rFonts w:asciiTheme="majorBidi" w:hAnsiTheme="majorBidi" w:cstheme="majorBidi"/>
        </w:rPr>
        <w:t>Observational checklists and classroom recordings were used to monitor the embedding of ICT in teaching practices.</w:t>
      </w:r>
      <w:r w:rsidR="00396E9B" w:rsidRPr="00702168">
        <w:rPr>
          <w:rFonts w:asciiTheme="majorBidi" w:hAnsiTheme="majorBidi" w:cstheme="majorBidi"/>
        </w:rPr>
        <w:t xml:space="preserve"> </w:t>
      </w:r>
      <w:r w:rsidRPr="00702168">
        <w:rPr>
          <w:rFonts w:asciiTheme="majorBidi" w:hAnsiTheme="majorBidi" w:cstheme="majorBidi"/>
        </w:rPr>
        <w:t>Assessment methods included online quizzes, digital portfolios, and peer evaluations conducted through learning management systems, allowing for both formative and summative evaluations of student learning.</w:t>
      </w:r>
      <w:r w:rsidR="000758D6" w:rsidRPr="00702168">
        <w:rPr>
          <w:rFonts w:asciiTheme="majorBidi" w:hAnsiTheme="majorBidi" w:cstheme="majorBidi"/>
        </w:rPr>
        <w:t xml:space="preserve"> </w:t>
      </w:r>
      <w:r w:rsidRPr="00702168">
        <w:rPr>
          <w:rFonts w:asciiTheme="majorBidi" w:hAnsiTheme="majorBidi" w:cstheme="majorBidi"/>
        </w:rPr>
        <w:t>To support effective implementation, this study also assessed the availability of professional development programs for teachers.</w:t>
      </w:r>
      <w:r w:rsidR="00396E9B" w:rsidRPr="00702168">
        <w:rPr>
          <w:rFonts w:asciiTheme="majorBidi" w:hAnsiTheme="majorBidi" w:cstheme="majorBidi"/>
        </w:rPr>
        <w:t xml:space="preserve"> </w:t>
      </w:r>
      <w:r w:rsidRPr="00702168">
        <w:rPr>
          <w:rFonts w:asciiTheme="majorBidi" w:hAnsiTheme="majorBidi" w:cstheme="majorBidi"/>
        </w:rPr>
        <w:t>These include workshops, online training modules, and teacher learning communities aimed at enhancing ICT competencies.</w:t>
      </w:r>
      <w:r w:rsidR="00396E9B" w:rsidRPr="00702168">
        <w:rPr>
          <w:rFonts w:asciiTheme="majorBidi" w:hAnsiTheme="majorBidi" w:cstheme="majorBidi"/>
        </w:rPr>
        <w:t xml:space="preserve"> </w:t>
      </w:r>
      <w:r w:rsidRPr="00702168">
        <w:rPr>
          <w:rFonts w:asciiTheme="majorBidi" w:hAnsiTheme="majorBidi" w:cstheme="majorBidi"/>
        </w:rPr>
        <w:t>The data were analyzed using statistical software (e.g., SPSS) for quantitative results and thematic analysis for qualitative findings of the study.</w:t>
      </w:r>
      <w:r w:rsidR="00396E9B" w:rsidRPr="00702168">
        <w:rPr>
          <w:rFonts w:asciiTheme="majorBidi" w:hAnsiTheme="majorBidi" w:cstheme="majorBidi"/>
        </w:rPr>
        <w:t xml:space="preserve"> </w:t>
      </w:r>
      <w:r w:rsidRPr="00702168">
        <w:rPr>
          <w:rFonts w:asciiTheme="majorBidi" w:hAnsiTheme="majorBidi" w:cstheme="majorBidi"/>
        </w:rPr>
        <w:t>The methodology was designed to capture the measurable impact of ICT integration on learning and understand the instructional conditions and teacher readiness that contribute to successful technology-enhanced chemistry education.</w:t>
      </w:r>
    </w:p>
    <w:p w14:paraId="1F09EEBF" w14:textId="77777777" w:rsidR="006D0D77" w:rsidRPr="00702168" w:rsidRDefault="006D0D77" w:rsidP="00396E9B">
      <w:pPr>
        <w:widowControl w:val="0"/>
        <w:autoSpaceDE w:val="0"/>
        <w:autoSpaceDN w:val="0"/>
        <w:spacing w:after="0" w:line="240" w:lineRule="auto"/>
        <w:jc w:val="both"/>
        <w:rPr>
          <w:rFonts w:asciiTheme="majorBidi" w:hAnsiTheme="majorBidi" w:cstheme="majorBidi"/>
        </w:rPr>
      </w:pPr>
    </w:p>
    <w:p w14:paraId="004A4BC2" w14:textId="6DB9A806" w:rsidR="006D0D77" w:rsidRPr="00702168" w:rsidRDefault="002B34C6" w:rsidP="006D0D77">
      <w:pPr>
        <w:widowControl w:val="0"/>
        <w:autoSpaceDE w:val="0"/>
        <w:autoSpaceDN w:val="0"/>
        <w:spacing w:after="0" w:line="240" w:lineRule="auto"/>
        <w:jc w:val="both"/>
        <w:rPr>
          <w:rFonts w:asciiTheme="majorBidi" w:hAnsiTheme="majorBidi" w:cstheme="majorBidi"/>
        </w:rPr>
      </w:pPr>
      <w:r w:rsidRPr="00702168">
        <w:rPr>
          <w:rFonts w:asciiTheme="majorBidi" w:hAnsiTheme="majorBidi" w:cstheme="majorBidi"/>
        </w:rPr>
        <w:t>In addition to the methods described above, this study was carefully structured to ensure rigor and reliability in both the data collection and analysis phases.</w:t>
      </w:r>
      <w:r w:rsidR="006D0D77" w:rsidRPr="00702168">
        <w:rPr>
          <w:rFonts w:asciiTheme="majorBidi" w:hAnsiTheme="majorBidi" w:cstheme="majorBidi"/>
        </w:rPr>
        <w:t xml:space="preserve"> </w:t>
      </w:r>
      <w:r w:rsidRPr="00702168">
        <w:rPr>
          <w:rFonts w:asciiTheme="majorBidi" w:hAnsiTheme="majorBidi" w:cstheme="majorBidi"/>
        </w:rPr>
        <w:t>The purposive sampling approach was chosen deliberately, as it allowed the researchers to focus on participants with direct experience with ICT in chemistry education.</w:t>
      </w:r>
      <w:r w:rsidR="006D0D77" w:rsidRPr="00702168">
        <w:rPr>
          <w:rFonts w:asciiTheme="majorBidi" w:hAnsiTheme="majorBidi" w:cstheme="majorBidi"/>
        </w:rPr>
        <w:t xml:space="preserve"> </w:t>
      </w:r>
      <w:r w:rsidRPr="00702168">
        <w:rPr>
          <w:rFonts w:asciiTheme="majorBidi" w:hAnsiTheme="majorBidi" w:cstheme="majorBidi"/>
        </w:rPr>
        <w:t>Teachers were selected from schools that represented varying levels of ICT infrastructure, ranging from well-resourced urban schools to those in rural areas with limited access.</w:t>
      </w:r>
      <w:r w:rsidR="006D0D77" w:rsidRPr="00702168">
        <w:rPr>
          <w:rFonts w:asciiTheme="majorBidi" w:hAnsiTheme="majorBidi" w:cstheme="majorBidi"/>
        </w:rPr>
        <w:t xml:space="preserve"> </w:t>
      </w:r>
      <w:r w:rsidRPr="00702168">
        <w:rPr>
          <w:rFonts w:asciiTheme="majorBidi" w:hAnsiTheme="majorBidi" w:cstheme="majorBidi"/>
        </w:rPr>
        <w:t>This diversity was important for capturing a broad spectrum of experiences, highlighting not only successful cases but also the challenges faced by educators and learners in different contexts.</w:t>
      </w:r>
      <w:r w:rsidR="006D0D77" w:rsidRPr="00702168">
        <w:rPr>
          <w:rFonts w:asciiTheme="majorBidi" w:hAnsiTheme="majorBidi" w:cstheme="majorBidi"/>
        </w:rPr>
        <w:t xml:space="preserve"> </w:t>
      </w:r>
      <w:r w:rsidRPr="00702168">
        <w:rPr>
          <w:rFonts w:asciiTheme="majorBidi" w:hAnsiTheme="majorBidi" w:cstheme="majorBidi"/>
        </w:rPr>
        <w:t>Students were chosen from multiple grade levels to ensure that the findings reflected developmental differences in the comprehension of chemistry concepts.</w:t>
      </w:r>
    </w:p>
    <w:p w14:paraId="692E01E6" w14:textId="77777777" w:rsidR="006D0D77" w:rsidRPr="00702168" w:rsidRDefault="006D0D77" w:rsidP="006D0D77">
      <w:pPr>
        <w:widowControl w:val="0"/>
        <w:autoSpaceDE w:val="0"/>
        <w:autoSpaceDN w:val="0"/>
        <w:spacing w:after="0" w:line="240" w:lineRule="auto"/>
        <w:jc w:val="both"/>
        <w:rPr>
          <w:rFonts w:asciiTheme="majorBidi" w:hAnsiTheme="majorBidi" w:cstheme="majorBidi"/>
        </w:rPr>
      </w:pPr>
    </w:p>
    <w:p w14:paraId="3D491271" w14:textId="7C5F20FE" w:rsidR="006D0D77" w:rsidRPr="00702168" w:rsidRDefault="002B34C6" w:rsidP="006D0D77">
      <w:pPr>
        <w:widowControl w:val="0"/>
        <w:autoSpaceDE w:val="0"/>
        <w:autoSpaceDN w:val="0"/>
        <w:spacing w:after="0" w:line="240" w:lineRule="auto"/>
        <w:jc w:val="both"/>
        <w:rPr>
          <w:rFonts w:asciiTheme="majorBidi" w:hAnsiTheme="majorBidi" w:cstheme="majorBidi"/>
        </w:rPr>
      </w:pPr>
      <w:r w:rsidRPr="00702168">
        <w:rPr>
          <w:rFonts w:asciiTheme="majorBidi" w:hAnsiTheme="majorBidi" w:cstheme="majorBidi"/>
        </w:rPr>
        <w:t>For the quantitative component, questionnaires and pre-post tests were developed through multiple stages of refinement.</w:t>
      </w:r>
      <w:r w:rsidR="006D0D77" w:rsidRPr="00702168">
        <w:rPr>
          <w:rFonts w:asciiTheme="majorBidi" w:hAnsiTheme="majorBidi" w:cstheme="majorBidi"/>
        </w:rPr>
        <w:t xml:space="preserve"> The questionnaire items were designed to measure dimensions such as student motivation, engagement, perceived usefulness of ICT tools, and confidence in learning chemistry. </w:t>
      </w:r>
      <w:r w:rsidRPr="00702168">
        <w:rPr>
          <w:rFonts w:asciiTheme="majorBidi" w:hAnsiTheme="majorBidi" w:cstheme="majorBidi"/>
        </w:rPr>
        <w:t>Meanwhile, the pre- and post-tests were aligned with the curriculum and targeted specific areas where ICT integration was expected to have a significant impact, such as understanding molecular structures, chemical reactions, and developing problem-solving skills.</w:t>
      </w:r>
      <w:r w:rsidR="006D0D77" w:rsidRPr="00702168">
        <w:rPr>
          <w:rFonts w:asciiTheme="majorBidi" w:hAnsiTheme="majorBidi" w:cstheme="majorBidi"/>
        </w:rPr>
        <w:t xml:space="preserve"> </w:t>
      </w:r>
      <w:r w:rsidRPr="00702168">
        <w:rPr>
          <w:rFonts w:asciiTheme="majorBidi" w:hAnsiTheme="majorBidi" w:cstheme="majorBidi"/>
        </w:rPr>
        <w:t>To ensure validity, the instruments were pilot tested with a smaller group of students before being fully implemented in the main study.</w:t>
      </w:r>
      <w:r w:rsidR="006D0D77" w:rsidRPr="00702168">
        <w:rPr>
          <w:rFonts w:asciiTheme="majorBidi" w:hAnsiTheme="majorBidi" w:cstheme="majorBidi"/>
        </w:rPr>
        <w:t xml:space="preserve"> </w:t>
      </w:r>
      <w:r w:rsidRPr="00702168">
        <w:rPr>
          <w:rFonts w:asciiTheme="majorBidi" w:hAnsiTheme="majorBidi" w:cstheme="majorBidi"/>
        </w:rPr>
        <w:t>This step allowed for revisions that improved the clarity, reliability, and alignment with the learning objectives.</w:t>
      </w:r>
    </w:p>
    <w:p w14:paraId="317E1F85" w14:textId="77777777" w:rsidR="006D0D77" w:rsidRPr="00702168" w:rsidRDefault="006D0D77" w:rsidP="006D0D77">
      <w:pPr>
        <w:widowControl w:val="0"/>
        <w:autoSpaceDE w:val="0"/>
        <w:autoSpaceDN w:val="0"/>
        <w:spacing w:after="0" w:line="240" w:lineRule="auto"/>
        <w:jc w:val="both"/>
        <w:rPr>
          <w:rFonts w:asciiTheme="majorBidi" w:hAnsiTheme="majorBidi" w:cstheme="majorBidi"/>
        </w:rPr>
      </w:pPr>
    </w:p>
    <w:p w14:paraId="37553F09" w14:textId="1F579C15" w:rsidR="006D0D77" w:rsidRPr="00702168" w:rsidRDefault="002B34C6" w:rsidP="006D0D77">
      <w:pPr>
        <w:widowControl w:val="0"/>
        <w:autoSpaceDE w:val="0"/>
        <w:autoSpaceDN w:val="0"/>
        <w:spacing w:after="0" w:line="240" w:lineRule="auto"/>
        <w:jc w:val="both"/>
        <w:rPr>
          <w:rFonts w:asciiTheme="majorBidi" w:hAnsiTheme="majorBidi" w:cstheme="majorBidi"/>
        </w:rPr>
      </w:pPr>
      <w:r w:rsidRPr="00702168">
        <w:rPr>
          <w:rFonts w:asciiTheme="majorBidi" w:hAnsiTheme="majorBidi" w:cstheme="majorBidi"/>
        </w:rPr>
        <w:t>The qualitative component emphasized depth of understanding rather than breadth of understanding.</w:t>
      </w:r>
      <w:r w:rsidR="006D0D77" w:rsidRPr="00702168">
        <w:rPr>
          <w:rFonts w:asciiTheme="majorBidi" w:hAnsiTheme="majorBidi" w:cstheme="majorBidi"/>
        </w:rPr>
        <w:t xml:space="preserve"> </w:t>
      </w:r>
      <w:r w:rsidRPr="00702168">
        <w:rPr>
          <w:rFonts w:asciiTheme="majorBidi" w:hAnsiTheme="majorBidi" w:cstheme="majorBidi"/>
        </w:rPr>
        <w:t>The interviews were semi-structured to allow participants the flexibility to express their views in detail while still following a guide that ensured consistency across different respondents.</w:t>
      </w:r>
      <w:r w:rsidR="006D0D77" w:rsidRPr="00702168">
        <w:rPr>
          <w:rFonts w:asciiTheme="majorBidi" w:hAnsiTheme="majorBidi" w:cstheme="majorBidi"/>
        </w:rPr>
        <w:t xml:space="preserve"> Teachers were asked about their preparation, confidence, and challenges in integrating ICT into their lessons. </w:t>
      </w:r>
      <w:r w:rsidRPr="00702168">
        <w:rPr>
          <w:rFonts w:asciiTheme="majorBidi" w:hAnsiTheme="majorBidi" w:cstheme="majorBidi"/>
        </w:rPr>
        <w:t>Students, on the other hand, shared their experiences with virtual labs, simulations, and collaborative platforms, providing insights into how these tools influenced their motivation and comprehension.</w:t>
      </w:r>
      <w:r w:rsidR="006D0D77" w:rsidRPr="00702168">
        <w:rPr>
          <w:rFonts w:asciiTheme="majorBidi" w:hAnsiTheme="majorBidi" w:cstheme="majorBidi"/>
        </w:rPr>
        <w:t xml:space="preserve"> </w:t>
      </w:r>
      <w:r w:rsidRPr="00702168">
        <w:rPr>
          <w:rFonts w:asciiTheme="majorBidi" w:hAnsiTheme="majorBidi" w:cstheme="majorBidi"/>
        </w:rPr>
        <w:t>Classroom observations complemented the interviews by capturing real-time dynamics, including how teachers facilitated ICT-based activities, how students interacted with digital tools, and how the classroom environment supported or hindered integration.</w:t>
      </w:r>
    </w:p>
    <w:p w14:paraId="10CC5A62" w14:textId="77777777" w:rsidR="000758D6" w:rsidRPr="00702168" w:rsidRDefault="000758D6" w:rsidP="006D0D77">
      <w:pPr>
        <w:widowControl w:val="0"/>
        <w:autoSpaceDE w:val="0"/>
        <w:autoSpaceDN w:val="0"/>
        <w:spacing w:after="0" w:line="240" w:lineRule="auto"/>
        <w:jc w:val="both"/>
        <w:rPr>
          <w:rFonts w:asciiTheme="majorBidi" w:hAnsiTheme="majorBidi" w:cstheme="majorBidi"/>
        </w:rPr>
      </w:pPr>
    </w:p>
    <w:p w14:paraId="6D654008" w14:textId="7310D735" w:rsidR="006D0D77" w:rsidRPr="00702168" w:rsidRDefault="002B34C6" w:rsidP="006D0D77">
      <w:pPr>
        <w:widowControl w:val="0"/>
        <w:autoSpaceDE w:val="0"/>
        <w:autoSpaceDN w:val="0"/>
        <w:spacing w:after="0" w:line="240" w:lineRule="auto"/>
        <w:jc w:val="both"/>
        <w:rPr>
          <w:rFonts w:asciiTheme="majorBidi" w:hAnsiTheme="majorBidi" w:cstheme="majorBidi"/>
        </w:rPr>
      </w:pPr>
      <w:r w:rsidRPr="00702168">
        <w:rPr>
          <w:rFonts w:asciiTheme="majorBidi" w:hAnsiTheme="majorBidi" w:cstheme="majorBidi"/>
        </w:rPr>
        <w:t>The data collection process also included triangulation to strengthen the credibility of the findings.</w:t>
      </w:r>
      <w:r w:rsidR="006D0D77" w:rsidRPr="00702168">
        <w:rPr>
          <w:rFonts w:asciiTheme="majorBidi" w:hAnsiTheme="majorBidi" w:cstheme="majorBidi"/>
        </w:rPr>
        <w:t xml:space="preserve"> </w:t>
      </w:r>
      <w:r w:rsidRPr="00702168">
        <w:rPr>
          <w:rFonts w:asciiTheme="majorBidi" w:hAnsiTheme="majorBidi" w:cstheme="majorBidi"/>
        </w:rPr>
        <w:t>For instance, the results from pre-post tests were cross-referenced with observations of student engagement during ICT-based activities, while teacher self-reports were compared with classroom observation data.</w:t>
      </w:r>
      <w:r w:rsidR="006D0D77" w:rsidRPr="00702168">
        <w:rPr>
          <w:rFonts w:asciiTheme="majorBidi" w:hAnsiTheme="majorBidi" w:cstheme="majorBidi"/>
        </w:rPr>
        <w:t xml:space="preserve"> </w:t>
      </w:r>
      <w:r w:rsidRPr="00702168">
        <w:rPr>
          <w:rFonts w:asciiTheme="majorBidi" w:hAnsiTheme="majorBidi" w:cstheme="majorBidi"/>
        </w:rPr>
        <w:t>This triangulated approach ensured that the conclusions drawn were not based on a single data source but rather on converging evidence from multiple perspectives.</w:t>
      </w:r>
      <w:r w:rsidR="000758D6" w:rsidRPr="00702168">
        <w:rPr>
          <w:rFonts w:asciiTheme="majorBidi" w:hAnsiTheme="majorBidi" w:cstheme="majorBidi"/>
        </w:rPr>
        <w:t xml:space="preserve"> </w:t>
      </w:r>
      <w:r w:rsidRPr="00702168">
        <w:rPr>
          <w:rFonts w:asciiTheme="majorBidi" w:hAnsiTheme="majorBidi" w:cstheme="majorBidi"/>
        </w:rPr>
        <w:t>To further ensure reliability, detailed rubrics were developed to assess student digital portfolios and peer evaluations.</w:t>
      </w:r>
      <w:r w:rsidR="006D0D77" w:rsidRPr="00702168">
        <w:rPr>
          <w:rFonts w:asciiTheme="majorBidi" w:hAnsiTheme="majorBidi" w:cstheme="majorBidi"/>
        </w:rPr>
        <w:t xml:space="preserve"> </w:t>
      </w:r>
      <w:r w:rsidRPr="00702168">
        <w:rPr>
          <w:rFonts w:asciiTheme="majorBidi" w:hAnsiTheme="majorBidi" w:cstheme="majorBidi"/>
        </w:rPr>
        <w:t>These rubrics measured not only the correctness of the chemistry content but also the quality of the digital presentation, creativity in problem-solving, and collaboration among peers.</w:t>
      </w:r>
      <w:r w:rsidR="006D0D77" w:rsidRPr="00702168">
        <w:rPr>
          <w:rFonts w:asciiTheme="majorBidi" w:hAnsiTheme="majorBidi" w:cstheme="majorBidi"/>
        </w:rPr>
        <w:t xml:space="preserve"> </w:t>
      </w:r>
      <w:r w:rsidRPr="00702168">
        <w:rPr>
          <w:rFonts w:asciiTheme="majorBidi" w:hAnsiTheme="majorBidi" w:cstheme="majorBidi"/>
        </w:rPr>
        <w:t>The inclusion of digital portfolios allowed students to showcase their progress over time, offering a longitudinal perspective on the learning outcomes.</w:t>
      </w:r>
      <w:r w:rsidR="006D0D77" w:rsidRPr="00702168">
        <w:rPr>
          <w:rFonts w:asciiTheme="majorBidi" w:hAnsiTheme="majorBidi" w:cstheme="majorBidi"/>
        </w:rPr>
        <w:t xml:space="preserve"> </w:t>
      </w:r>
      <w:r w:rsidRPr="00702168">
        <w:rPr>
          <w:rFonts w:asciiTheme="majorBidi" w:hAnsiTheme="majorBidi" w:cstheme="majorBidi"/>
        </w:rPr>
        <w:t>Peer evaluations encouraged accountability and reflection as students critically assessed their classmates’ contributions to group projects facilitated through ICT.</w:t>
      </w:r>
    </w:p>
    <w:p w14:paraId="7486EADF" w14:textId="77777777" w:rsidR="006D0D77" w:rsidRPr="00702168" w:rsidRDefault="006D0D77" w:rsidP="006D0D77">
      <w:pPr>
        <w:widowControl w:val="0"/>
        <w:autoSpaceDE w:val="0"/>
        <w:autoSpaceDN w:val="0"/>
        <w:spacing w:after="0" w:line="240" w:lineRule="auto"/>
        <w:jc w:val="both"/>
        <w:rPr>
          <w:rFonts w:asciiTheme="majorBidi" w:hAnsiTheme="majorBidi" w:cstheme="majorBidi"/>
        </w:rPr>
      </w:pPr>
    </w:p>
    <w:p w14:paraId="60565F53" w14:textId="38AD7DCD" w:rsidR="006D0D77" w:rsidRPr="00702168" w:rsidRDefault="002B34C6" w:rsidP="006D0D77">
      <w:pPr>
        <w:widowControl w:val="0"/>
        <w:autoSpaceDE w:val="0"/>
        <w:autoSpaceDN w:val="0"/>
        <w:spacing w:after="0" w:line="240" w:lineRule="auto"/>
        <w:jc w:val="both"/>
        <w:rPr>
          <w:rFonts w:asciiTheme="majorBidi" w:hAnsiTheme="majorBidi" w:cstheme="majorBidi"/>
        </w:rPr>
      </w:pPr>
      <w:r w:rsidRPr="00702168">
        <w:rPr>
          <w:rFonts w:asciiTheme="majorBidi" w:hAnsiTheme="majorBidi" w:cstheme="majorBidi"/>
        </w:rPr>
        <w:t>This study also explored the professional development dimension in detail.</w:t>
      </w:r>
      <w:r w:rsidR="006D0D77" w:rsidRPr="00702168">
        <w:rPr>
          <w:rFonts w:asciiTheme="majorBidi" w:hAnsiTheme="majorBidi" w:cstheme="majorBidi"/>
        </w:rPr>
        <w:t xml:space="preserve"> </w:t>
      </w:r>
      <w:r w:rsidRPr="00702168">
        <w:rPr>
          <w:rFonts w:asciiTheme="majorBidi" w:hAnsiTheme="majorBidi" w:cstheme="majorBidi"/>
        </w:rPr>
        <w:t xml:space="preserve">Teachers were asked to document their participation in training workshops, online courses, and collaborative learning </w:t>
      </w:r>
      <w:r w:rsidRPr="00702168">
        <w:rPr>
          <w:rFonts w:asciiTheme="majorBidi" w:hAnsiTheme="majorBidi" w:cstheme="majorBidi"/>
        </w:rPr>
        <w:lastRenderedPageBreak/>
        <w:t>communities related to ICT use.</w:t>
      </w:r>
      <w:r w:rsidR="006D0D77" w:rsidRPr="00702168">
        <w:rPr>
          <w:rFonts w:asciiTheme="majorBidi" w:hAnsiTheme="majorBidi" w:cstheme="majorBidi"/>
        </w:rPr>
        <w:t xml:space="preserve"> </w:t>
      </w:r>
      <w:r w:rsidRPr="00702168">
        <w:rPr>
          <w:rFonts w:asciiTheme="majorBidi" w:hAnsiTheme="majorBidi" w:cstheme="majorBidi"/>
        </w:rPr>
        <w:t>The impact of these programs was assessed by examining changes in teachers’ confidence, frequency of ICT use, and variety of ICT tools employed in their instruction.</w:t>
      </w:r>
      <w:r w:rsidR="006D0D77" w:rsidRPr="00702168">
        <w:rPr>
          <w:rFonts w:asciiTheme="majorBidi" w:hAnsiTheme="majorBidi" w:cstheme="majorBidi"/>
        </w:rPr>
        <w:t xml:space="preserve"> </w:t>
      </w:r>
      <w:r w:rsidRPr="00702168">
        <w:rPr>
          <w:rFonts w:asciiTheme="majorBidi" w:hAnsiTheme="majorBidi" w:cstheme="majorBidi"/>
        </w:rPr>
        <w:t>Special attention was given to the sustainability of teacher training, including whether schools provided ongoing support or relied solely on one-off workshops or training sessions.</w:t>
      </w:r>
      <w:r w:rsidR="006D0D77" w:rsidRPr="00702168">
        <w:rPr>
          <w:rFonts w:asciiTheme="majorBidi" w:hAnsiTheme="majorBidi" w:cstheme="majorBidi"/>
        </w:rPr>
        <w:t xml:space="preserve"> </w:t>
      </w:r>
      <w:r w:rsidRPr="00702168">
        <w:rPr>
          <w:rFonts w:asciiTheme="majorBidi" w:hAnsiTheme="majorBidi" w:cstheme="majorBidi"/>
        </w:rPr>
        <w:t>This allowed the study to identify not only the immediate benefits of professional development but also its long-term effects on the instructional practices.</w:t>
      </w:r>
    </w:p>
    <w:p w14:paraId="3A846D1A" w14:textId="77777777" w:rsidR="006D0D77" w:rsidRPr="00702168" w:rsidRDefault="006D0D77" w:rsidP="006D0D77">
      <w:pPr>
        <w:widowControl w:val="0"/>
        <w:autoSpaceDE w:val="0"/>
        <w:autoSpaceDN w:val="0"/>
        <w:spacing w:after="0" w:line="240" w:lineRule="auto"/>
        <w:jc w:val="both"/>
        <w:rPr>
          <w:rFonts w:asciiTheme="majorBidi" w:hAnsiTheme="majorBidi" w:cstheme="majorBidi"/>
        </w:rPr>
      </w:pPr>
    </w:p>
    <w:p w14:paraId="01FA4699" w14:textId="3FFE3EA0" w:rsidR="006D0D77" w:rsidRPr="00702168" w:rsidRDefault="002B34C6" w:rsidP="006D0D77">
      <w:pPr>
        <w:widowControl w:val="0"/>
        <w:autoSpaceDE w:val="0"/>
        <w:autoSpaceDN w:val="0"/>
        <w:spacing w:after="0" w:line="240" w:lineRule="auto"/>
        <w:jc w:val="both"/>
        <w:rPr>
          <w:rFonts w:asciiTheme="majorBidi" w:hAnsiTheme="majorBidi" w:cstheme="majorBidi"/>
        </w:rPr>
      </w:pPr>
      <w:r w:rsidRPr="00702168">
        <w:rPr>
          <w:rFonts w:asciiTheme="majorBidi" w:hAnsiTheme="majorBidi" w:cstheme="majorBidi"/>
        </w:rPr>
        <w:t>During the data analysis phase, the quantitative data were processed using descriptive and inferential statistics.</w:t>
      </w:r>
      <w:r w:rsidR="006D0D77" w:rsidRPr="00702168">
        <w:rPr>
          <w:rFonts w:asciiTheme="majorBidi" w:hAnsiTheme="majorBidi" w:cstheme="majorBidi"/>
        </w:rPr>
        <w:t xml:space="preserve"> </w:t>
      </w:r>
      <w:r w:rsidRPr="00702168">
        <w:rPr>
          <w:rFonts w:asciiTheme="majorBidi" w:hAnsiTheme="majorBidi" w:cstheme="majorBidi"/>
        </w:rPr>
        <w:t>Descriptive statistics provided an overview of the central tendencies and variations in student performance, while inferential statistics tested hypotheses regarding the effectiveness of ICT integration.</w:t>
      </w:r>
      <w:r w:rsidR="006D0D77" w:rsidRPr="00702168">
        <w:rPr>
          <w:rFonts w:asciiTheme="majorBidi" w:hAnsiTheme="majorBidi" w:cstheme="majorBidi"/>
        </w:rPr>
        <w:t xml:space="preserve"> </w:t>
      </w:r>
      <w:r w:rsidRPr="00702168">
        <w:rPr>
          <w:rFonts w:asciiTheme="majorBidi" w:hAnsiTheme="majorBidi" w:cstheme="majorBidi"/>
        </w:rPr>
        <w:t>For example, paired-sample t-tests were used to analyze differences between pre- and post-test scores, highlighting measurable learning gains attributable to ICT.</w:t>
      </w:r>
      <w:r w:rsidR="006D0D77" w:rsidRPr="00702168">
        <w:rPr>
          <w:rFonts w:asciiTheme="majorBidi" w:hAnsiTheme="majorBidi" w:cstheme="majorBidi"/>
        </w:rPr>
        <w:t xml:space="preserve"> </w:t>
      </w:r>
      <w:r w:rsidRPr="00702168">
        <w:rPr>
          <w:rFonts w:asciiTheme="majorBidi" w:hAnsiTheme="majorBidi" w:cstheme="majorBidi"/>
        </w:rPr>
        <w:t>The thematic analysis of qualitative data involved coding transcripts from interviews and observations and grouping them into categories such as student engagement, teacher readiness, resource availability, and instructional challenges.</w:t>
      </w:r>
      <w:r w:rsidR="006D0D77" w:rsidRPr="00702168">
        <w:rPr>
          <w:rFonts w:asciiTheme="majorBidi" w:hAnsiTheme="majorBidi" w:cstheme="majorBidi"/>
        </w:rPr>
        <w:t xml:space="preserve"> </w:t>
      </w:r>
      <w:r w:rsidRPr="00702168">
        <w:rPr>
          <w:rFonts w:asciiTheme="majorBidi" w:hAnsiTheme="majorBidi" w:cstheme="majorBidi"/>
        </w:rPr>
        <w:t>Patterns and themes were then synthesized to build a holistic picture of ICT integration in the chemistry classroom.</w:t>
      </w:r>
      <w:r w:rsidR="006D0D77" w:rsidRPr="00702168">
        <w:rPr>
          <w:rFonts w:asciiTheme="majorBidi" w:hAnsiTheme="majorBidi" w:cstheme="majorBidi"/>
        </w:rPr>
        <w:t xml:space="preserve"> </w:t>
      </w:r>
      <w:r w:rsidRPr="00702168">
        <w:rPr>
          <w:rFonts w:asciiTheme="majorBidi" w:hAnsiTheme="majorBidi" w:cstheme="majorBidi"/>
        </w:rPr>
        <w:t>Ethical considerations were upheld throughout the study.</w:t>
      </w:r>
      <w:r w:rsidR="006D0D77" w:rsidRPr="00702168">
        <w:rPr>
          <w:rFonts w:asciiTheme="majorBidi" w:hAnsiTheme="majorBidi" w:cstheme="majorBidi"/>
        </w:rPr>
        <w:t xml:space="preserve"> </w:t>
      </w:r>
      <w:r w:rsidRPr="00702168">
        <w:rPr>
          <w:rFonts w:asciiTheme="majorBidi" w:hAnsiTheme="majorBidi" w:cstheme="majorBidi"/>
        </w:rPr>
        <w:t>Participants were informed of their rights, including the voluntary nature of their participation and the option to withdraw at any time.</w:t>
      </w:r>
      <w:r w:rsidR="006D0D77" w:rsidRPr="00702168">
        <w:rPr>
          <w:rFonts w:asciiTheme="majorBidi" w:hAnsiTheme="majorBidi" w:cstheme="majorBidi"/>
        </w:rPr>
        <w:t xml:space="preserve"> </w:t>
      </w:r>
      <w:r w:rsidRPr="00702168">
        <w:rPr>
          <w:rFonts w:asciiTheme="majorBidi" w:hAnsiTheme="majorBidi" w:cstheme="majorBidi"/>
        </w:rPr>
        <w:t>Confidentiality was protected by anonymizing the data and ensuring that responses could not be traced back to individual participants.</w:t>
      </w:r>
      <w:r w:rsidR="006D0D77" w:rsidRPr="00702168">
        <w:rPr>
          <w:rFonts w:asciiTheme="majorBidi" w:hAnsiTheme="majorBidi" w:cstheme="majorBidi"/>
        </w:rPr>
        <w:t xml:space="preserve"> </w:t>
      </w:r>
      <w:r w:rsidRPr="00702168">
        <w:rPr>
          <w:rFonts w:asciiTheme="majorBidi" w:hAnsiTheme="majorBidi" w:cstheme="majorBidi"/>
        </w:rPr>
        <w:t>The data were stored securely and used solely for academic research purposes.</w:t>
      </w:r>
    </w:p>
    <w:p w14:paraId="3B25C598" w14:textId="77777777" w:rsidR="006D0D77" w:rsidRPr="00702168" w:rsidRDefault="006D0D77" w:rsidP="006D0D77">
      <w:pPr>
        <w:widowControl w:val="0"/>
        <w:autoSpaceDE w:val="0"/>
        <w:autoSpaceDN w:val="0"/>
        <w:spacing w:after="0" w:line="240" w:lineRule="auto"/>
        <w:jc w:val="both"/>
        <w:rPr>
          <w:rFonts w:asciiTheme="majorBidi" w:hAnsiTheme="majorBidi" w:cstheme="majorBidi"/>
        </w:rPr>
      </w:pPr>
    </w:p>
    <w:p w14:paraId="79730FA7" w14:textId="5147C63A" w:rsidR="006D0D77" w:rsidRPr="00702168" w:rsidRDefault="002B34C6" w:rsidP="006D0D77">
      <w:pPr>
        <w:widowControl w:val="0"/>
        <w:autoSpaceDE w:val="0"/>
        <w:autoSpaceDN w:val="0"/>
        <w:spacing w:after="0" w:line="240" w:lineRule="auto"/>
        <w:jc w:val="both"/>
        <w:rPr>
          <w:rFonts w:asciiTheme="majorBidi" w:hAnsiTheme="majorBidi" w:cstheme="majorBidi"/>
        </w:rPr>
      </w:pPr>
      <w:r w:rsidRPr="00702168">
        <w:rPr>
          <w:rFonts w:asciiTheme="majorBidi" w:hAnsiTheme="majorBidi" w:cstheme="majorBidi"/>
        </w:rPr>
        <w:t>Overall, the methodology was designed to measure the direct outcomes of ICT integration and explore the broader ecosystem in which this integration occurs.</w:t>
      </w:r>
      <w:r w:rsidR="006D0D77" w:rsidRPr="00702168">
        <w:rPr>
          <w:rFonts w:asciiTheme="majorBidi" w:hAnsiTheme="majorBidi" w:cstheme="majorBidi"/>
        </w:rPr>
        <w:t xml:space="preserve"> </w:t>
      </w:r>
      <w:r w:rsidRPr="00702168">
        <w:rPr>
          <w:rFonts w:asciiTheme="majorBidi" w:hAnsiTheme="majorBidi" w:cstheme="majorBidi"/>
        </w:rPr>
        <w:t>By combining quantitative rigor with qualitative depth, this study provides a comprehensive understanding of how ICT tools can enhance chemistry education.</w:t>
      </w:r>
      <w:r w:rsidR="006D0D77" w:rsidRPr="00702168">
        <w:rPr>
          <w:rFonts w:asciiTheme="majorBidi" w:hAnsiTheme="majorBidi" w:cstheme="majorBidi"/>
        </w:rPr>
        <w:t xml:space="preserve"> It also illuminated the practical conditions—such as teacher training, institutional support, and classroom practices—that determine whether ICT integration succeeds or encounters obstacles. </w:t>
      </w:r>
      <w:r w:rsidRPr="00702168">
        <w:rPr>
          <w:rFonts w:asciiTheme="majorBidi" w:hAnsiTheme="majorBidi" w:cstheme="majorBidi"/>
        </w:rPr>
        <w:t>This methodological framework ensures that the findings of the study are both robust and applicable to a wide range of educational contexts, offering valuable insights for policymakers, educators, and researchers interested in advancing ICT-based instruction in higher education.</w:t>
      </w:r>
    </w:p>
    <w:p w14:paraId="6C22B23E" w14:textId="77777777" w:rsidR="00F46906" w:rsidRPr="00085330" w:rsidRDefault="00F46906" w:rsidP="00FE0A63">
      <w:pPr>
        <w:pStyle w:val="ListParagraph"/>
        <w:widowControl w:val="0"/>
        <w:autoSpaceDE w:val="0"/>
        <w:autoSpaceDN w:val="0"/>
        <w:spacing w:after="0" w:line="240" w:lineRule="auto"/>
        <w:ind w:left="0"/>
        <w:jc w:val="both"/>
        <w:rPr>
          <w:rFonts w:asciiTheme="majorBidi" w:hAnsiTheme="majorBidi" w:cstheme="majorBidi"/>
          <w:b/>
          <w:sz w:val="24"/>
          <w:szCs w:val="24"/>
        </w:rPr>
      </w:pPr>
    </w:p>
    <w:p w14:paraId="0A1CF541" w14:textId="2A974FA0" w:rsidR="00F46906" w:rsidRPr="00085330" w:rsidRDefault="00F46906" w:rsidP="00085330">
      <w:pPr>
        <w:pStyle w:val="ListParagraph"/>
        <w:widowControl w:val="0"/>
        <w:numPr>
          <w:ilvl w:val="0"/>
          <w:numId w:val="97"/>
        </w:numPr>
        <w:autoSpaceDE w:val="0"/>
        <w:autoSpaceDN w:val="0"/>
        <w:spacing w:after="0" w:line="240" w:lineRule="auto"/>
        <w:jc w:val="both"/>
        <w:rPr>
          <w:rFonts w:asciiTheme="majorBidi" w:hAnsiTheme="majorBidi" w:cstheme="majorBidi"/>
          <w:b/>
          <w:sz w:val="24"/>
          <w:szCs w:val="24"/>
        </w:rPr>
      </w:pPr>
      <w:r w:rsidRPr="00085330">
        <w:rPr>
          <w:rFonts w:asciiTheme="majorBidi" w:hAnsiTheme="majorBidi" w:cstheme="majorBidi"/>
          <w:b/>
          <w:sz w:val="24"/>
          <w:szCs w:val="24"/>
        </w:rPr>
        <w:t>Results and discussions</w:t>
      </w:r>
    </w:p>
    <w:p w14:paraId="157A8F63" w14:textId="77777777" w:rsidR="00396E9B" w:rsidRPr="00702168" w:rsidRDefault="00396E9B" w:rsidP="00396E9B">
      <w:pPr>
        <w:pStyle w:val="Default"/>
        <w:tabs>
          <w:tab w:val="left" w:pos="426"/>
          <w:tab w:val="left" w:pos="567"/>
        </w:tabs>
        <w:contextualSpacing/>
        <w:jc w:val="both"/>
        <w:rPr>
          <w:rFonts w:asciiTheme="majorBidi" w:hAnsiTheme="majorBidi" w:cstheme="majorBidi"/>
          <w:b/>
          <w:bCs/>
          <w:i/>
          <w:iCs/>
          <w:sz w:val="22"/>
          <w:szCs w:val="22"/>
        </w:rPr>
      </w:pPr>
      <w:bookmarkStart w:id="1" w:name="_Hlk176337389"/>
      <w:r w:rsidRPr="00702168">
        <w:rPr>
          <w:rFonts w:asciiTheme="majorBidi" w:hAnsiTheme="majorBidi" w:cstheme="majorBidi"/>
          <w:b/>
          <w:bCs/>
          <w:i/>
          <w:iCs/>
          <w:sz w:val="22"/>
          <w:szCs w:val="22"/>
        </w:rPr>
        <w:t>4.1 Results</w:t>
      </w:r>
    </w:p>
    <w:p w14:paraId="19DB83DC" w14:textId="77777777" w:rsidR="00396E9B" w:rsidRPr="00702168" w:rsidRDefault="00396E9B" w:rsidP="00396E9B">
      <w:pPr>
        <w:spacing w:after="0" w:line="240" w:lineRule="auto"/>
        <w:jc w:val="both"/>
        <w:rPr>
          <w:rFonts w:asciiTheme="majorBidi" w:hAnsiTheme="majorBidi" w:cstheme="majorBidi"/>
          <w:i/>
          <w:iCs/>
        </w:rPr>
      </w:pPr>
      <w:r w:rsidRPr="00702168">
        <w:rPr>
          <w:rFonts w:asciiTheme="majorBidi" w:hAnsiTheme="majorBidi" w:cstheme="majorBidi"/>
          <w:i/>
          <w:iCs/>
        </w:rPr>
        <w:t>4.1.1 Enhancement of Student Engagement and Conceptual Understanding</w:t>
      </w:r>
    </w:p>
    <w:p w14:paraId="155E5FEC" w14:textId="6E3199A6" w:rsidR="00396E9B" w:rsidRPr="00702168" w:rsidRDefault="00396E9B" w:rsidP="00396E9B">
      <w:pPr>
        <w:spacing w:after="0" w:line="240" w:lineRule="auto"/>
        <w:jc w:val="both"/>
        <w:rPr>
          <w:rFonts w:asciiTheme="majorBidi" w:hAnsiTheme="majorBidi" w:cstheme="majorBidi"/>
        </w:rPr>
      </w:pPr>
      <w:r w:rsidRPr="00702168">
        <w:rPr>
          <w:rFonts w:asciiTheme="majorBidi" w:hAnsiTheme="majorBidi" w:cstheme="majorBidi"/>
        </w:rPr>
        <w:t xml:space="preserve">Studies have shown that incorporating ICT tools, such as virtual laboratories, simulations, and interactive platforms, significantly enhances students' understanding of complex chemical concepts. </w:t>
      </w:r>
      <w:r w:rsidR="002B34C6" w:rsidRPr="00702168">
        <w:rPr>
          <w:rFonts w:asciiTheme="majorBidi" w:hAnsiTheme="majorBidi" w:cstheme="majorBidi"/>
        </w:rPr>
        <w:t>These tools facilitate active learning and allow students to visualize and manipulate chemical processes, leading to improved engagement and knowledge retention.</w:t>
      </w:r>
      <w:r w:rsidRPr="00702168">
        <w:rPr>
          <w:rFonts w:asciiTheme="majorBidi" w:hAnsiTheme="majorBidi" w:cstheme="majorBidi"/>
        </w:rPr>
        <w:t xml:space="preserve"> </w:t>
      </w:r>
    </w:p>
    <w:p w14:paraId="6092A1C5" w14:textId="77777777" w:rsidR="00396E9B" w:rsidRPr="00702168" w:rsidRDefault="00396E9B" w:rsidP="00396E9B">
      <w:pPr>
        <w:spacing w:after="0" w:line="240" w:lineRule="auto"/>
        <w:jc w:val="both"/>
        <w:rPr>
          <w:rFonts w:asciiTheme="majorBidi" w:hAnsiTheme="majorBidi" w:cstheme="majorBidi"/>
        </w:rPr>
      </w:pPr>
    </w:p>
    <w:p w14:paraId="7454F5E1" w14:textId="77777777" w:rsidR="00396E9B" w:rsidRPr="00702168" w:rsidRDefault="00396E9B" w:rsidP="00396E9B">
      <w:pPr>
        <w:spacing w:after="0" w:line="240" w:lineRule="auto"/>
        <w:jc w:val="both"/>
        <w:rPr>
          <w:rFonts w:asciiTheme="majorBidi" w:hAnsiTheme="majorBidi" w:cstheme="majorBidi"/>
          <w:i/>
          <w:iCs/>
        </w:rPr>
      </w:pPr>
      <w:r w:rsidRPr="00702168">
        <w:rPr>
          <w:rFonts w:asciiTheme="majorBidi" w:hAnsiTheme="majorBidi" w:cstheme="majorBidi"/>
          <w:i/>
          <w:iCs/>
        </w:rPr>
        <w:t>4.1.2 Alignment with Pedagogical Theories</w:t>
      </w:r>
    </w:p>
    <w:p w14:paraId="7A69A77B" w14:textId="0C76F71F" w:rsidR="00396E9B" w:rsidRPr="00702168" w:rsidRDefault="002B34C6" w:rsidP="00396E9B">
      <w:pPr>
        <w:spacing w:after="0" w:line="240" w:lineRule="auto"/>
        <w:jc w:val="both"/>
        <w:rPr>
          <w:rFonts w:asciiTheme="majorBidi" w:hAnsiTheme="majorBidi" w:cstheme="majorBidi"/>
        </w:rPr>
      </w:pPr>
      <w:r w:rsidRPr="00702168">
        <w:rPr>
          <w:rFonts w:asciiTheme="majorBidi" w:hAnsiTheme="majorBidi" w:cstheme="majorBidi"/>
        </w:rPr>
        <w:t>The integration of ICT in chemistry education aligns with various pedagogical theories, including constructivism, cognitive load theory and differentiated instruction.</w:t>
      </w:r>
      <w:r w:rsidR="00396E9B" w:rsidRPr="00702168">
        <w:rPr>
          <w:rFonts w:asciiTheme="majorBidi" w:hAnsiTheme="majorBidi" w:cstheme="majorBidi"/>
        </w:rPr>
        <w:t xml:space="preserve"> </w:t>
      </w:r>
      <w:r w:rsidRPr="00702168">
        <w:rPr>
          <w:rFonts w:asciiTheme="majorBidi" w:hAnsiTheme="majorBidi" w:cstheme="majorBidi"/>
        </w:rPr>
        <w:t>These frameworks emphasize the importance of active learning, personalized instruction, and knowledge construction through experience and interaction.</w:t>
      </w:r>
      <w:r w:rsidR="00396E9B" w:rsidRPr="00702168">
        <w:rPr>
          <w:rFonts w:asciiTheme="majorBidi" w:hAnsiTheme="majorBidi" w:cstheme="majorBidi"/>
        </w:rPr>
        <w:t xml:space="preserve"> </w:t>
      </w:r>
    </w:p>
    <w:p w14:paraId="7979A0EF" w14:textId="77777777" w:rsidR="00D50B36" w:rsidRPr="00702168" w:rsidRDefault="00D50B36" w:rsidP="00396E9B">
      <w:pPr>
        <w:spacing w:after="0" w:line="240" w:lineRule="auto"/>
        <w:jc w:val="both"/>
        <w:rPr>
          <w:rFonts w:asciiTheme="majorBidi" w:hAnsiTheme="majorBidi" w:cstheme="majorBidi"/>
        </w:rPr>
      </w:pPr>
    </w:p>
    <w:p w14:paraId="531F0E63" w14:textId="77777777" w:rsidR="00396E9B" w:rsidRPr="00702168" w:rsidRDefault="00396E9B" w:rsidP="00396E9B">
      <w:pPr>
        <w:spacing w:after="0" w:line="240" w:lineRule="auto"/>
        <w:jc w:val="both"/>
        <w:rPr>
          <w:rFonts w:asciiTheme="majorBidi" w:hAnsiTheme="majorBidi" w:cstheme="majorBidi"/>
          <w:i/>
          <w:iCs/>
        </w:rPr>
      </w:pPr>
      <w:r w:rsidRPr="00702168">
        <w:rPr>
          <w:rFonts w:asciiTheme="majorBidi" w:hAnsiTheme="majorBidi" w:cstheme="majorBidi"/>
          <w:i/>
          <w:iCs/>
        </w:rPr>
        <w:t>4.1.3 Development of Critical Thinking and Problem-Solving Skills</w:t>
      </w:r>
    </w:p>
    <w:p w14:paraId="6977D4B6" w14:textId="465D93E0" w:rsidR="00396E9B" w:rsidRPr="00702168" w:rsidRDefault="002B34C6" w:rsidP="00396E9B">
      <w:pPr>
        <w:spacing w:after="0" w:line="240" w:lineRule="auto"/>
        <w:jc w:val="both"/>
        <w:rPr>
          <w:rFonts w:asciiTheme="majorBidi" w:hAnsiTheme="majorBidi" w:cstheme="majorBidi"/>
        </w:rPr>
      </w:pPr>
      <w:r w:rsidRPr="00702168">
        <w:rPr>
          <w:rFonts w:asciiTheme="majorBidi" w:hAnsiTheme="majorBidi" w:cstheme="majorBidi"/>
        </w:rPr>
        <w:t>The use of digital platforms encourages students to engage in collaborative problem-solving and independent research.</w:t>
      </w:r>
      <w:r w:rsidR="00396E9B" w:rsidRPr="00702168">
        <w:rPr>
          <w:rFonts w:asciiTheme="majorBidi" w:hAnsiTheme="majorBidi" w:cstheme="majorBidi"/>
        </w:rPr>
        <w:t xml:space="preserve"> </w:t>
      </w:r>
      <w:r w:rsidRPr="00702168">
        <w:rPr>
          <w:rFonts w:asciiTheme="majorBidi" w:hAnsiTheme="majorBidi" w:cstheme="majorBidi"/>
        </w:rPr>
        <w:t>This approach fosters critical thinking and the development of higher-order cognitive skills essential for understanding and applying chemical concepts.</w:t>
      </w:r>
      <w:r w:rsidR="00396E9B" w:rsidRPr="00702168">
        <w:rPr>
          <w:rFonts w:asciiTheme="majorBidi" w:hAnsiTheme="majorBidi" w:cstheme="majorBidi"/>
        </w:rPr>
        <w:t xml:space="preserve"> </w:t>
      </w:r>
    </w:p>
    <w:p w14:paraId="6CE3C551" w14:textId="77777777" w:rsidR="006D0D77" w:rsidRPr="00702168" w:rsidRDefault="006D0D77" w:rsidP="00396E9B">
      <w:pPr>
        <w:spacing w:after="0" w:line="240" w:lineRule="auto"/>
        <w:jc w:val="both"/>
        <w:rPr>
          <w:rFonts w:asciiTheme="majorBidi" w:hAnsiTheme="majorBidi" w:cstheme="majorBidi"/>
        </w:rPr>
      </w:pPr>
    </w:p>
    <w:p w14:paraId="655641DB" w14:textId="77777777" w:rsidR="00396E9B" w:rsidRPr="00702168" w:rsidRDefault="00396E9B" w:rsidP="00396E9B">
      <w:pPr>
        <w:spacing w:after="0" w:line="240" w:lineRule="auto"/>
        <w:jc w:val="both"/>
        <w:rPr>
          <w:rFonts w:asciiTheme="majorBidi" w:hAnsiTheme="majorBidi" w:cstheme="majorBidi"/>
          <w:i/>
          <w:iCs/>
        </w:rPr>
      </w:pPr>
      <w:r w:rsidRPr="00702168">
        <w:rPr>
          <w:rFonts w:asciiTheme="majorBidi" w:hAnsiTheme="majorBidi" w:cstheme="majorBidi"/>
          <w:i/>
          <w:iCs/>
        </w:rPr>
        <w:t>4.1.4 Teacher Professional Development and Curriculum Alignment</w:t>
      </w:r>
    </w:p>
    <w:p w14:paraId="037A1850" w14:textId="015325EB" w:rsidR="00396E9B" w:rsidRPr="00702168" w:rsidRDefault="002B34C6" w:rsidP="00396E9B">
      <w:pPr>
        <w:spacing w:after="0" w:line="240" w:lineRule="auto"/>
        <w:jc w:val="both"/>
        <w:rPr>
          <w:rFonts w:asciiTheme="majorBidi" w:hAnsiTheme="majorBidi" w:cstheme="majorBidi"/>
        </w:rPr>
      </w:pPr>
      <w:r w:rsidRPr="00702168">
        <w:rPr>
          <w:rFonts w:asciiTheme="majorBidi" w:hAnsiTheme="majorBidi" w:cstheme="majorBidi"/>
        </w:rPr>
        <w:t>Effective ICT implementation in chemistry teaching requires ongoing professional development for educators and careful alignment of digital tools with curriculum objectives.</w:t>
      </w:r>
      <w:r w:rsidR="00396E9B" w:rsidRPr="00702168">
        <w:rPr>
          <w:rFonts w:asciiTheme="majorBidi" w:hAnsiTheme="majorBidi" w:cstheme="majorBidi"/>
        </w:rPr>
        <w:t xml:space="preserve"> </w:t>
      </w:r>
      <w:r w:rsidRPr="00702168">
        <w:rPr>
          <w:rFonts w:asciiTheme="majorBidi" w:hAnsiTheme="majorBidi" w:cstheme="majorBidi"/>
        </w:rPr>
        <w:t>This ensures that technology enhances teaching and learning outcomes, rather than serving as a mere supplement.</w:t>
      </w:r>
      <w:r w:rsidR="00396E9B" w:rsidRPr="00702168">
        <w:rPr>
          <w:rFonts w:asciiTheme="majorBidi" w:hAnsiTheme="majorBidi" w:cstheme="majorBidi"/>
        </w:rPr>
        <w:t xml:space="preserve"> </w:t>
      </w:r>
    </w:p>
    <w:p w14:paraId="49F17CB8" w14:textId="77777777" w:rsidR="006D0D77" w:rsidRDefault="006D0D77" w:rsidP="00396E9B">
      <w:pPr>
        <w:spacing w:after="0" w:line="240" w:lineRule="auto"/>
        <w:jc w:val="both"/>
        <w:rPr>
          <w:rFonts w:asciiTheme="majorBidi" w:hAnsiTheme="majorBidi" w:cstheme="majorBidi"/>
        </w:rPr>
      </w:pPr>
    </w:p>
    <w:p w14:paraId="2A48FA94" w14:textId="77777777" w:rsidR="00D50B36" w:rsidRPr="00702168" w:rsidRDefault="00D50B36" w:rsidP="00396E9B">
      <w:pPr>
        <w:spacing w:after="0" w:line="240" w:lineRule="auto"/>
        <w:jc w:val="both"/>
        <w:rPr>
          <w:rFonts w:asciiTheme="majorBidi" w:hAnsiTheme="majorBidi" w:cstheme="majorBidi"/>
        </w:rPr>
      </w:pPr>
    </w:p>
    <w:p w14:paraId="7E035F18" w14:textId="77777777" w:rsidR="00396E9B" w:rsidRPr="00702168" w:rsidRDefault="00396E9B" w:rsidP="00396E9B">
      <w:pPr>
        <w:spacing w:after="0" w:line="240" w:lineRule="auto"/>
        <w:jc w:val="both"/>
        <w:rPr>
          <w:rFonts w:asciiTheme="majorBidi" w:hAnsiTheme="majorBidi" w:cstheme="majorBidi"/>
          <w:i/>
          <w:iCs/>
        </w:rPr>
      </w:pPr>
      <w:r w:rsidRPr="00702168">
        <w:rPr>
          <w:rFonts w:asciiTheme="majorBidi" w:hAnsiTheme="majorBidi" w:cstheme="majorBidi"/>
          <w:i/>
          <w:iCs/>
        </w:rPr>
        <w:lastRenderedPageBreak/>
        <w:t>4.1.5 Challenges and Considerations</w:t>
      </w:r>
    </w:p>
    <w:p w14:paraId="78189CBE" w14:textId="3ABD97AF" w:rsidR="00396E9B" w:rsidRPr="00702168" w:rsidRDefault="002B34C6" w:rsidP="00396E9B">
      <w:pPr>
        <w:spacing w:after="0" w:line="240" w:lineRule="auto"/>
        <w:jc w:val="both"/>
        <w:rPr>
          <w:rFonts w:asciiTheme="majorBidi" w:hAnsiTheme="majorBidi" w:cstheme="majorBidi"/>
        </w:rPr>
      </w:pPr>
      <w:r w:rsidRPr="00702168">
        <w:rPr>
          <w:rFonts w:asciiTheme="majorBidi" w:hAnsiTheme="majorBidi" w:cstheme="majorBidi"/>
        </w:rPr>
        <w:t>Despite these benefits, challenges such as limited access to technology, the need for teacher training, and the development of appropriate digital content can hinder the effective use of ICT in chemistry education.</w:t>
      </w:r>
      <w:r w:rsidR="00396E9B" w:rsidRPr="00702168">
        <w:rPr>
          <w:rFonts w:asciiTheme="majorBidi" w:hAnsiTheme="majorBidi" w:cstheme="majorBidi"/>
        </w:rPr>
        <w:t xml:space="preserve"> </w:t>
      </w:r>
      <w:r w:rsidRPr="00702168">
        <w:rPr>
          <w:rFonts w:asciiTheme="majorBidi" w:hAnsiTheme="majorBidi" w:cstheme="majorBidi"/>
        </w:rPr>
        <w:t>Addressing these challenges is crucial for maximizing the potential of digital tools to enhance chemistry teaching and learning.</w:t>
      </w:r>
      <w:r w:rsidR="00396E9B" w:rsidRPr="00702168">
        <w:rPr>
          <w:rFonts w:asciiTheme="majorBidi" w:hAnsiTheme="majorBidi" w:cstheme="majorBidi"/>
        </w:rPr>
        <w:t xml:space="preserve"> </w:t>
      </w:r>
      <w:r w:rsidR="006D0D77" w:rsidRPr="00702168">
        <w:rPr>
          <w:rFonts w:asciiTheme="majorBidi" w:hAnsiTheme="majorBidi" w:cstheme="majorBidi"/>
        </w:rPr>
        <w:t xml:space="preserve"> </w:t>
      </w:r>
      <w:r w:rsidRPr="00702168">
        <w:rPr>
          <w:rFonts w:asciiTheme="majorBidi" w:hAnsiTheme="majorBidi" w:cstheme="majorBidi"/>
        </w:rPr>
        <w:t>The theoretical basis for using ICT in chemistry education is grounded in established pedagogical theories that advocate active, student-centered learning.</w:t>
      </w:r>
      <w:r w:rsidR="00396E9B" w:rsidRPr="00702168">
        <w:rPr>
          <w:rFonts w:asciiTheme="majorBidi" w:hAnsiTheme="majorBidi" w:cstheme="majorBidi"/>
        </w:rPr>
        <w:t xml:space="preserve"> </w:t>
      </w:r>
      <w:r w:rsidRPr="00702168">
        <w:rPr>
          <w:rFonts w:asciiTheme="majorBidi" w:hAnsiTheme="majorBidi" w:cstheme="majorBidi"/>
        </w:rPr>
        <w:t>When implemented thoughtfully, digital tools can transform chemistry teaching by making abstract concepts more accessible, fostering critical thinking, and promoting collaborative learning among students.</w:t>
      </w:r>
      <w:r w:rsidR="00396E9B" w:rsidRPr="00702168">
        <w:rPr>
          <w:rFonts w:asciiTheme="majorBidi" w:hAnsiTheme="majorBidi" w:cstheme="majorBidi"/>
        </w:rPr>
        <w:t xml:space="preserve"> </w:t>
      </w:r>
      <w:r w:rsidRPr="00702168">
        <w:rPr>
          <w:rFonts w:asciiTheme="majorBidi" w:hAnsiTheme="majorBidi" w:cstheme="majorBidi"/>
        </w:rPr>
        <w:t>However, overcoming challenges related to access, training, and curriculum integration is essential to realize the full potential of ICT in chemistry education.</w:t>
      </w:r>
    </w:p>
    <w:p w14:paraId="63422CDE" w14:textId="77777777" w:rsidR="00396E9B" w:rsidRPr="00702168" w:rsidRDefault="00396E9B" w:rsidP="00396E9B">
      <w:pPr>
        <w:spacing w:after="0" w:line="240" w:lineRule="auto"/>
        <w:ind w:rightChars="-20" w:right="-44"/>
        <w:jc w:val="both"/>
        <w:rPr>
          <w:rFonts w:asciiTheme="majorBidi" w:hAnsiTheme="majorBidi" w:cstheme="majorBidi"/>
        </w:rPr>
      </w:pPr>
    </w:p>
    <w:p w14:paraId="7CC0269F" w14:textId="4A986FDF" w:rsidR="00396E9B" w:rsidRPr="00702168" w:rsidRDefault="00396E9B" w:rsidP="00F26F9F">
      <w:pPr>
        <w:pStyle w:val="ListParagraph"/>
        <w:numPr>
          <w:ilvl w:val="1"/>
          <w:numId w:val="99"/>
        </w:numPr>
        <w:spacing w:after="0" w:line="240" w:lineRule="auto"/>
        <w:ind w:left="360" w:rightChars="-20" w:right="-44"/>
        <w:jc w:val="both"/>
        <w:rPr>
          <w:rFonts w:asciiTheme="majorBidi" w:hAnsiTheme="majorBidi" w:cstheme="majorBidi"/>
          <w:b/>
          <w:bCs/>
          <w:i/>
          <w:iCs/>
          <w:lang w:val="en-US"/>
        </w:rPr>
      </w:pPr>
      <w:r w:rsidRPr="00702168">
        <w:rPr>
          <w:rFonts w:asciiTheme="majorBidi" w:hAnsiTheme="majorBidi" w:cstheme="majorBidi"/>
          <w:b/>
          <w:bCs/>
          <w:i/>
          <w:iCs/>
          <w:lang w:val="en-US"/>
        </w:rPr>
        <w:t>Discussion</w:t>
      </w:r>
    </w:p>
    <w:p w14:paraId="7296AA21" w14:textId="1C016038" w:rsidR="00396E9B" w:rsidRPr="00702168" w:rsidRDefault="002B34C6" w:rsidP="00396E9B">
      <w:pPr>
        <w:spacing w:after="0" w:line="240" w:lineRule="auto"/>
        <w:ind w:rightChars="-20" w:right="-44"/>
        <w:jc w:val="both"/>
        <w:rPr>
          <w:rFonts w:asciiTheme="majorBidi" w:hAnsiTheme="majorBidi" w:cstheme="majorBidi"/>
        </w:rPr>
      </w:pPr>
      <w:r w:rsidRPr="00702168">
        <w:rPr>
          <w:rFonts w:asciiTheme="majorBidi" w:hAnsiTheme="majorBidi" w:cstheme="majorBidi"/>
        </w:rPr>
        <w:t>The integration of ICT in chemistry education has significantly enhanced student engagement and conceptual understanding.</w:t>
      </w:r>
      <w:r w:rsidR="00396E9B" w:rsidRPr="00702168">
        <w:rPr>
          <w:rFonts w:asciiTheme="majorBidi" w:hAnsiTheme="majorBidi" w:cstheme="majorBidi"/>
        </w:rPr>
        <w:t xml:space="preserve"> </w:t>
      </w:r>
      <w:r w:rsidRPr="00702168">
        <w:rPr>
          <w:rFonts w:asciiTheme="majorBidi" w:hAnsiTheme="majorBidi" w:cstheme="majorBidi"/>
        </w:rPr>
        <w:t>Tools such as virtual laboratories, simulations, and interactive platforms allow students to visualize abstract chemical phenomena, making learning more intuitive and accessible for students.</w:t>
      </w:r>
      <w:r w:rsidR="00396E9B" w:rsidRPr="00702168">
        <w:rPr>
          <w:rFonts w:asciiTheme="majorBidi" w:hAnsiTheme="majorBidi" w:cstheme="majorBidi"/>
        </w:rPr>
        <w:t xml:space="preserve"> </w:t>
      </w:r>
      <w:r w:rsidRPr="00702168">
        <w:rPr>
          <w:rFonts w:asciiTheme="majorBidi" w:hAnsiTheme="majorBidi" w:cstheme="majorBidi"/>
        </w:rPr>
        <w:t>These digital resources support active learning approaches and contribute to greater retention of complex information by enabling students to experiment, manipulate variables and receive instant feedback.</w:t>
      </w:r>
      <w:r w:rsidR="00396E9B" w:rsidRPr="00702168">
        <w:rPr>
          <w:rFonts w:asciiTheme="majorBidi" w:hAnsiTheme="majorBidi" w:cstheme="majorBidi"/>
        </w:rPr>
        <w:t xml:space="preserve"> </w:t>
      </w:r>
      <w:r w:rsidRPr="00702168">
        <w:rPr>
          <w:rFonts w:asciiTheme="majorBidi" w:hAnsiTheme="majorBidi" w:cstheme="majorBidi"/>
        </w:rPr>
        <w:t>Increased interactivity also motivates learners, which is particularly important in a subject often perceived as difficult and theoretical.</w:t>
      </w:r>
    </w:p>
    <w:p w14:paraId="1909A44F" w14:textId="77777777" w:rsidR="00396E9B" w:rsidRPr="00702168" w:rsidRDefault="00396E9B" w:rsidP="00396E9B">
      <w:pPr>
        <w:spacing w:after="0" w:line="240" w:lineRule="auto"/>
        <w:ind w:rightChars="-20" w:right="-44"/>
        <w:jc w:val="both"/>
        <w:rPr>
          <w:rFonts w:asciiTheme="majorBidi" w:hAnsiTheme="majorBidi" w:cstheme="majorBidi"/>
        </w:rPr>
      </w:pPr>
    </w:p>
    <w:p w14:paraId="21F128F7" w14:textId="2361C37C" w:rsidR="00396E9B" w:rsidRPr="00702168" w:rsidRDefault="002B34C6" w:rsidP="00396E9B">
      <w:pPr>
        <w:spacing w:after="0" w:line="240" w:lineRule="auto"/>
        <w:ind w:rightChars="-20" w:right="-44"/>
        <w:jc w:val="both"/>
        <w:rPr>
          <w:rFonts w:asciiTheme="majorBidi" w:hAnsiTheme="majorBidi" w:cstheme="majorBidi"/>
        </w:rPr>
      </w:pPr>
      <w:r w:rsidRPr="00702168">
        <w:rPr>
          <w:rFonts w:asciiTheme="majorBidi" w:hAnsiTheme="majorBidi" w:cstheme="majorBidi"/>
        </w:rPr>
        <w:t>Moreover, the effective use of ICT aligns closely with key pedagogical theories, such as constructivism and cognitive load theory.</w:t>
      </w:r>
      <w:r w:rsidR="00396E9B" w:rsidRPr="00702168">
        <w:rPr>
          <w:rFonts w:asciiTheme="majorBidi" w:hAnsiTheme="majorBidi" w:cstheme="majorBidi"/>
        </w:rPr>
        <w:t xml:space="preserve"> </w:t>
      </w:r>
      <w:r w:rsidRPr="00702168">
        <w:rPr>
          <w:rFonts w:asciiTheme="majorBidi" w:hAnsiTheme="majorBidi" w:cstheme="majorBidi"/>
        </w:rPr>
        <w:t>Constructivism emphasizes learning as an active process in which students build knowledge through experience, whereas cognitive load theory supports the use of visual aids and multimedia to reduce mental strain during complex learning tasks.</w:t>
      </w:r>
      <w:r w:rsidR="00396E9B" w:rsidRPr="00702168">
        <w:rPr>
          <w:rFonts w:asciiTheme="majorBidi" w:hAnsiTheme="majorBidi" w:cstheme="majorBidi"/>
        </w:rPr>
        <w:t xml:space="preserve"> </w:t>
      </w:r>
      <w:r w:rsidRPr="00702168">
        <w:rPr>
          <w:rFonts w:asciiTheme="majorBidi" w:hAnsiTheme="majorBidi" w:cstheme="majorBidi"/>
        </w:rPr>
        <w:t>In this context, ICT tools help differentiate instruction by accommodating various learning styles, allowing personalized pacing, and offering scaffolded support through adaptive technologies.</w:t>
      </w:r>
      <w:r w:rsidR="00396E9B" w:rsidRPr="00702168">
        <w:rPr>
          <w:rFonts w:asciiTheme="majorBidi" w:hAnsiTheme="majorBidi" w:cstheme="majorBidi"/>
        </w:rPr>
        <w:t xml:space="preserve"> </w:t>
      </w:r>
      <w:r w:rsidRPr="00702168">
        <w:rPr>
          <w:rFonts w:asciiTheme="majorBidi" w:hAnsiTheme="majorBidi" w:cstheme="majorBidi"/>
        </w:rPr>
        <w:t>This alignment ensures that technology use is not superficial but deeply rooted in educational theory.</w:t>
      </w:r>
    </w:p>
    <w:p w14:paraId="3BBD6366" w14:textId="77777777" w:rsidR="00396E9B" w:rsidRPr="00702168" w:rsidRDefault="00396E9B" w:rsidP="00396E9B">
      <w:pPr>
        <w:spacing w:after="0" w:line="240" w:lineRule="auto"/>
        <w:ind w:rightChars="-20" w:right="-44"/>
        <w:jc w:val="both"/>
        <w:rPr>
          <w:rFonts w:asciiTheme="majorBidi" w:hAnsiTheme="majorBidi" w:cstheme="majorBidi"/>
        </w:rPr>
      </w:pPr>
    </w:p>
    <w:p w14:paraId="21927066" w14:textId="11753D05" w:rsidR="00F46906" w:rsidRPr="00702168" w:rsidRDefault="00396E9B" w:rsidP="00396E9B">
      <w:pPr>
        <w:pStyle w:val="ListParagraph"/>
        <w:widowControl w:val="0"/>
        <w:tabs>
          <w:tab w:val="right" w:leader="dot" w:pos="9356"/>
        </w:tabs>
        <w:spacing w:after="0" w:line="240" w:lineRule="auto"/>
        <w:ind w:left="0"/>
        <w:jc w:val="both"/>
        <w:rPr>
          <w:rFonts w:asciiTheme="majorBidi" w:hAnsiTheme="majorBidi" w:cstheme="majorBidi"/>
          <w:bCs/>
          <w:color w:val="000000" w:themeColor="text1"/>
          <w:lang w:val="uz-Cyrl-UZ"/>
        </w:rPr>
      </w:pPr>
      <w:r w:rsidRPr="00702168">
        <w:rPr>
          <w:rFonts w:asciiTheme="majorBidi" w:hAnsiTheme="majorBidi" w:cstheme="majorBidi"/>
          <w:lang w:val="en-US"/>
        </w:rPr>
        <w:t xml:space="preserve">However, successful ICT integration depends heavily on teacher readiness and institutional support. </w:t>
      </w:r>
      <w:r w:rsidR="002B34C6" w:rsidRPr="00702168">
        <w:rPr>
          <w:rFonts w:asciiTheme="majorBidi" w:hAnsiTheme="majorBidi" w:cstheme="majorBidi"/>
        </w:rPr>
        <w:t>Professional development programs are essential for equipping teachers with the skills and confidence to implement digital tools effectively.</w:t>
      </w:r>
      <w:r w:rsidRPr="00702168">
        <w:rPr>
          <w:rFonts w:asciiTheme="majorBidi" w:hAnsiTheme="majorBidi" w:cstheme="majorBidi"/>
          <w:lang w:val="en-US"/>
        </w:rPr>
        <w:t xml:space="preserve"> </w:t>
      </w:r>
      <w:r w:rsidR="002B34C6" w:rsidRPr="00702168">
        <w:rPr>
          <w:rFonts w:asciiTheme="majorBidi" w:hAnsiTheme="majorBidi" w:cstheme="majorBidi"/>
        </w:rPr>
        <w:t>Furthermore, ICT initiatives must be aligned with curriculum standards to ensure coherence in the learning outcomes.</w:t>
      </w:r>
      <w:r w:rsidRPr="00702168">
        <w:rPr>
          <w:rFonts w:asciiTheme="majorBidi" w:hAnsiTheme="majorBidi" w:cstheme="majorBidi"/>
          <w:lang w:val="en-US"/>
        </w:rPr>
        <w:t xml:space="preserve"> </w:t>
      </w:r>
      <w:r w:rsidR="002B34C6" w:rsidRPr="00702168">
        <w:rPr>
          <w:rFonts w:asciiTheme="majorBidi" w:hAnsiTheme="majorBidi" w:cstheme="majorBidi"/>
        </w:rPr>
        <w:t>Despite these benefits, challenges such as limited access to digital infrastructure, lack of high-quality educational content, and resistance to pedagogical change persist.</w:t>
      </w:r>
      <w:r w:rsidRPr="00702168">
        <w:rPr>
          <w:rFonts w:asciiTheme="majorBidi" w:hAnsiTheme="majorBidi" w:cstheme="majorBidi"/>
          <w:lang w:val="en-US"/>
        </w:rPr>
        <w:t xml:space="preserve"> </w:t>
      </w:r>
      <w:r w:rsidR="002B34C6" w:rsidRPr="00702168">
        <w:rPr>
          <w:rFonts w:asciiTheme="majorBidi" w:hAnsiTheme="majorBidi" w:cstheme="majorBidi"/>
        </w:rPr>
        <w:t>These barriers must be addressed through policy support, investment in infrastructure, and the collaborative development of localized digital content.</w:t>
      </w:r>
    </w:p>
    <w:p w14:paraId="09EEC7E2" w14:textId="77777777" w:rsidR="00F46906" w:rsidRPr="00702168" w:rsidRDefault="00F46906" w:rsidP="001864AA">
      <w:pPr>
        <w:pStyle w:val="ListParagraph"/>
        <w:widowControl w:val="0"/>
        <w:tabs>
          <w:tab w:val="right" w:leader="dot" w:pos="9356"/>
        </w:tabs>
        <w:spacing w:after="0" w:line="240" w:lineRule="auto"/>
        <w:ind w:left="0"/>
        <w:jc w:val="both"/>
        <w:rPr>
          <w:rFonts w:asciiTheme="majorBidi" w:hAnsiTheme="majorBidi" w:cstheme="majorBidi"/>
          <w:lang w:val="en-US"/>
        </w:rPr>
      </w:pPr>
    </w:p>
    <w:p w14:paraId="2876DFE0" w14:textId="6A87256E" w:rsidR="00F46906" w:rsidRPr="00085330" w:rsidRDefault="00F46906" w:rsidP="00085330">
      <w:pPr>
        <w:pStyle w:val="ListParagraph"/>
        <w:widowControl w:val="0"/>
        <w:numPr>
          <w:ilvl w:val="0"/>
          <w:numId w:val="97"/>
        </w:numPr>
        <w:tabs>
          <w:tab w:val="right" w:leader="dot" w:pos="9356"/>
        </w:tabs>
        <w:spacing w:after="0" w:line="240" w:lineRule="auto"/>
        <w:jc w:val="both"/>
        <w:rPr>
          <w:rFonts w:asciiTheme="majorBidi" w:hAnsiTheme="majorBidi" w:cstheme="majorBidi"/>
          <w:b/>
          <w:bCs/>
          <w:sz w:val="24"/>
          <w:szCs w:val="24"/>
          <w:lang w:val="en-US"/>
        </w:rPr>
      </w:pPr>
      <w:r w:rsidRPr="00085330">
        <w:rPr>
          <w:rFonts w:asciiTheme="majorBidi" w:hAnsiTheme="majorBidi" w:cstheme="majorBidi"/>
          <w:b/>
          <w:bCs/>
          <w:sz w:val="24"/>
          <w:szCs w:val="24"/>
          <w:lang w:val="en-US"/>
        </w:rPr>
        <w:t>Conclusion</w:t>
      </w:r>
    </w:p>
    <w:p w14:paraId="13915C3B" w14:textId="18098255" w:rsidR="00396E9B" w:rsidRPr="00702168" w:rsidRDefault="002B34C6" w:rsidP="00396E9B">
      <w:pPr>
        <w:spacing w:after="0" w:line="240" w:lineRule="auto"/>
        <w:ind w:rightChars="-20" w:right="-44"/>
        <w:jc w:val="both"/>
        <w:rPr>
          <w:rFonts w:asciiTheme="majorBidi" w:hAnsiTheme="majorBidi" w:cstheme="majorBidi"/>
        </w:rPr>
      </w:pPr>
      <w:r w:rsidRPr="00702168">
        <w:rPr>
          <w:rFonts w:asciiTheme="majorBidi" w:hAnsiTheme="majorBidi" w:cstheme="majorBidi"/>
        </w:rPr>
        <w:t>In conclusion, the integration of ICT in chemistry education offers a transformative approach to address the complexities of teaching and learning in this field.</w:t>
      </w:r>
      <w:r w:rsidR="00396E9B" w:rsidRPr="00702168">
        <w:rPr>
          <w:rFonts w:asciiTheme="majorBidi" w:hAnsiTheme="majorBidi" w:cstheme="majorBidi"/>
        </w:rPr>
        <w:t xml:space="preserve"> Digital tools provide visual and interactive support that enhances understanding, engagement, and critical thinking. </w:t>
      </w:r>
      <w:r w:rsidRPr="00702168">
        <w:rPr>
          <w:rFonts w:asciiTheme="majorBidi" w:hAnsiTheme="majorBidi" w:cstheme="majorBidi"/>
        </w:rPr>
        <w:t>When aligned with sound pedagogical frameworks and supported by continuous teacher development, ICT can significantly enhance the quality of science education.</w:t>
      </w:r>
      <w:r w:rsidR="00396E9B" w:rsidRPr="00702168">
        <w:rPr>
          <w:rFonts w:asciiTheme="majorBidi" w:hAnsiTheme="majorBidi" w:cstheme="majorBidi"/>
        </w:rPr>
        <w:t xml:space="preserve"> </w:t>
      </w:r>
      <w:r w:rsidRPr="00702168">
        <w:rPr>
          <w:rFonts w:asciiTheme="majorBidi" w:hAnsiTheme="majorBidi" w:cstheme="majorBidi"/>
        </w:rPr>
        <w:t>However, addressing the existing challenges related to infrastructure, training, and content development remains vital to maximizing its impact.</w:t>
      </w:r>
      <w:r w:rsidR="00396E9B" w:rsidRPr="00702168">
        <w:rPr>
          <w:rFonts w:asciiTheme="majorBidi" w:hAnsiTheme="majorBidi" w:cstheme="majorBidi"/>
        </w:rPr>
        <w:t xml:space="preserve"> </w:t>
      </w:r>
      <w:r w:rsidRPr="00702168">
        <w:rPr>
          <w:rFonts w:asciiTheme="majorBidi" w:hAnsiTheme="majorBidi" w:cstheme="majorBidi"/>
        </w:rPr>
        <w:t>Strategic efforts and future research are needed to ensure equitable and sustainable implementation across educational contexts.</w:t>
      </w:r>
    </w:p>
    <w:p w14:paraId="79D094AE" w14:textId="77777777" w:rsidR="00396E9B" w:rsidRPr="00702168" w:rsidRDefault="00396E9B" w:rsidP="00396E9B">
      <w:pPr>
        <w:spacing w:after="0" w:line="240" w:lineRule="auto"/>
        <w:ind w:rightChars="-20" w:right="-44"/>
        <w:jc w:val="both"/>
        <w:rPr>
          <w:rFonts w:asciiTheme="majorBidi" w:hAnsiTheme="majorBidi" w:cstheme="majorBidi"/>
        </w:rPr>
      </w:pPr>
    </w:p>
    <w:p w14:paraId="51994128" w14:textId="02AB9B09" w:rsidR="00396E9B" w:rsidRPr="00702168" w:rsidRDefault="00F26F9F" w:rsidP="00396E9B">
      <w:pPr>
        <w:spacing w:after="0" w:line="240" w:lineRule="auto"/>
        <w:ind w:rightChars="-20" w:right="-44"/>
        <w:jc w:val="both"/>
        <w:rPr>
          <w:rFonts w:asciiTheme="majorBidi" w:hAnsiTheme="majorBidi" w:cstheme="majorBidi"/>
          <w:b/>
          <w:bCs/>
          <w:i/>
          <w:iCs/>
        </w:rPr>
      </w:pPr>
      <w:r w:rsidRPr="00702168">
        <w:rPr>
          <w:rFonts w:asciiTheme="majorBidi" w:hAnsiTheme="majorBidi" w:cstheme="majorBidi"/>
          <w:b/>
          <w:bCs/>
          <w:i/>
          <w:iCs/>
        </w:rPr>
        <w:t xml:space="preserve">5.1 </w:t>
      </w:r>
      <w:r w:rsidR="00396E9B" w:rsidRPr="00702168">
        <w:rPr>
          <w:rFonts w:asciiTheme="majorBidi" w:hAnsiTheme="majorBidi" w:cstheme="majorBidi"/>
          <w:b/>
          <w:bCs/>
          <w:i/>
          <w:iCs/>
        </w:rPr>
        <w:t>Limitations and future study</w:t>
      </w:r>
    </w:p>
    <w:p w14:paraId="7F65724B" w14:textId="4FECA522" w:rsidR="00396E9B" w:rsidRPr="00702168" w:rsidRDefault="002B34C6" w:rsidP="00396E9B">
      <w:pPr>
        <w:spacing w:after="0" w:line="240" w:lineRule="auto"/>
        <w:ind w:rightChars="-20" w:right="-44"/>
        <w:jc w:val="both"/>
        <w:rPr>
          <w:rFonts w:asciiTheme="majorBidi" w:hAnsiTheme="majorBidi" w:cstheme="majorBidi"/>
        </w:rPr>
      </w:pPr>
      <w:r w:rsidRPr="00702168">
        <w:rPr>
          <w:rFonts w:asciiTheme="majorBidi" w:hAnsiTheme="majorBidi" w:cstheme="majorBidi"/>
        </w:rPr>
        <w:t>This study is limited by its reliance on the existing literature and secondary data sources without direct classroom intervention.</w:t>
      </w:r>
      <w:r w:rsidR="00396E9B" w:rsidRPr="00702168">
        <w:rPr>
          <w:rFonts w:asciiTheme="majorBidi" w:hAnsiTheme="majorBidi" w:cstheme="majorBidi"/>
        </w:rPr>
        <w:t xml:space="preserve"> </w:t>
      </w:r>
      <w:r w:rsidRPr="00702168">
        <w:rPr>
          <w:rFonts w:asciiTheme="majorBidi" w:hAnsiTheme="majorBidi" w:cstheme="majorBidi"/>
        </w:rPr>
        <w:t>Additionally, the scope may not fully reflect the diversity of school environments, particularly in low-resource settings, where ICT access remains a barrier.</w:t>
      </w:r>
      <w:r w:rsidR="00396E9B" w:rsidRPr="00702168">
        <w:rPr>
          <w:rFonts w:asciiTheme="majorBidi" w:hAnsiTheme="majorBidi" w:cstheme="majorBidi"/>
        </w:rPr>
        <w:t xml:space="preserve"> </w:t>
      </w:r>
      <w:r w:rsidRPr="00702168">
        <w:rPr>
          <w:rFonts w:asciiTheme="majorBidi" w:hAnsiTheme="majorBidi" w:cstheme="majorBidi"/>
        </w:rPr>
        <w:t>Future studies should explore the longitudinal effects of ICT integration on chemistry learning outcomes across different educational levels and regions in the Philippines.</w:t>
      </w:r>
      <w:r w:rsidR="00396E9B" w:rsidRPr="00702168">
        <w:rPr>
          <w:rFonts w:asciiTheme="majorBidi" w:hAnsiTheme="majorBidi" w:cstheme="majorBidi"/>
        </w:rPr>
        <w:t xml:space="preserve"> </w:t>
      </w:r>
      <w:r w:rsidRPr="00702168">
        <w:rPr>
          <w:rFonts w:asciiTheme="majorBidi" w:hAnsiTheme="majorBidi" w:cstheme="majorBidi"/>
        </w:rPr>
        <w:t>Action research involving experimental designs and real-time classroom data would also provide more robust evidence of the pedagogical effectiveness of specific ICT tools.</w:t>
      </w:r>
    </w:p>
    <w:p w14:paraId="71DEB47C" w14:textId="77777777" w:rsidR="00396E9B" w:rsidRDefault="00396E9B" w:rsidP="00396E9B">
      <w:pPr>
        <w:spacing w:after="0" w:line="240" w:lineRule="auto"/>
        <w:ind w:rightChars="-20" w:right="-44"/>
        <w:jc w:val="both"/>
        <w:rPr>
          <w:rFonts w:asciiTheme="majorBidi" w:hAnsiTheme="majorBidi" w:cstheme="majorBidi"/>
        </w:rPr>
      </w:pPr>
    </w:p>
    <w:p w14:paraId="4244B24F" w14:textId="77777777" w:rsidR="00D50B36" w:rsidRPr="00702168" w:rsidRDefault="00D50B36" w:rsidP="00396E9B">
      <w:pPr>
        <w:spacing w:after="0" w:line="240" w:lineRule="auto"/>
        <w:ind w:rightChars="-20" w:right="-44"/>
        <w:jc w:val="both"/>
        <w:rPr>
          <w:rFonts w:asciiTheme="majorBidi" w:hAnsiTheme="majorBidi" w:cstheme="majorBidi"/>
        </w:rPr>
      </w:pPr>
    </w:p>
    <w:p w14:paraId="07BEE206" w14:textId="60F332AD" w:rsidR="00396E9B" w:rsidRPr="00702168" w:rsidRDefault="00396E9B" w:rsidP="00396E9B">
      <w:pPr>
        <w:spacing w:after="0" w:line="240" w:lineRule="auto"/>
        <w:ind w:rightChars="-20" w:right="-44"/>
        <w:jc w:val="both"/>
        <w:rPr>
          <w:rFonts w:asciiTheme="majorBidi" w:hAnsiTheme="majorBidi" w:cstheme="majorBidi"/>
          <w:i/>
          <w:iCs/>
        </w:rPr>
      </w:pPr>
      <w:r w:rsidRPr="00702168">
        <w:rPr>
          <w:rFonts w:asciiTheme="majorBidi" w:hAnsiTheme="majorBidi" w:cstheme="majorBidi"/>
          <w:b/>
          <w:bCs/>
          <w:i/>
          <w:iCs/>
        </w:rPr>
        <w:lastRenderedPageBreak/>
        <w:t>Acknowledgements</w:t>
      </w:r>
    </w:p>
    <w:p w14:paraId="1B1FD924" w14:textId="704D36C3" w:rsidR="00F46906" w:rsidRPr="00702168" w:rsidRDefault="002B34C6" w:rsidP="00396E9B">
      <w:pPr>
        <w:pStyle w:val="NormalWeb"/>
        <w:spacing w:before="0" w:beforeAutospacing="0" w:after="0" w:afterAutospacing="0"/>
        <w:jc w:val="both"/>
        <w:rPr>
          <w:rFonts w:asciiTheme="majorBidi" w:hAnsiTheme="majorBidi" w:cstheme="majorBidi"/>
          <w:sz w:val="22"/>
          <w:szCs w:val="22"/>
        </w:rPr>
      </w:pPr>
      <w:r w:rsidRPr="00702168">
        <w:rPr>
          <w:rFonts w:asciiTheme="majorBidi" w:hAnsiTheme="majorBidi" w:cstheme="majorBidi"/>
          <w:sz w:val="22"/>
          <w:szCs w:val="22"/>
        </w:rPr>
        <w:t>The authors would like to express their gratitude to the educational professionals, researchers, and institutions whose insights and prior work have formed the foundation of this study.</w:t>
      </w:r>
      <w:r w:rsidR="00396E9B" w:rsidRPr="00702168">
        <w:rPr>
          <w:rFonts w:asciiTheme="majorBidi" w:hAnsiTheme="majorBidi" w:cstheme="majorBidi"/>
          <w:sz w:val="22"/>
          <w:szCs w:val="22"/>
        </w:rPr>
        <w:t xml:space="preserve"> </w:t>
      </w:r>
      <w:r w:rsidRPr="00702168">
        <w:rPr>
          <w:rFonts w:asciiTheme="majorBidi" w:hAnsiTheme="majorBidi" w:cstheme="majorBidi"/>
          <w:sz w:val="22"/>
          <w:szCs w:val="22"/>
        </w:rPr>
        <w:t>Special thanks to the developers and educators involved in promoting innovative digital practices in chemistry education.</w:t>
      </w:r>
      <w:r w:rsidR="00396E9B" w:rsidRPr="00702168">
        <w:rPr>
          <w:rFonts w:asciiTheme="majorBidi" w:hAnsiTheme="majorBidi" w:cstheme="majorBidi"/>
          <w:sz w:val="22"/>
          <w:szCs w:val="22"/>
        </w:rPr>
        <w:t xml:space="preserve"> </w:t>
      </w:r>
      <w:r w:rsidRPr="00702168">
        <w:rPr>
          <w:rFonts w:asciiTheme="majorBidi" w:hAnsiTheme="majorBidi" w:cstheme="majorBidi"/>
          <w:sz w:val="22"/>
          <w:szCs w:val="22"/>
        </w:rPr>
        <w:t>Their contributions continue to shape the future of science learning in an increasingly digital world.</w:t>
      </w:r>
    </w:p>
    <w:bookmarkEnd w:id="1"/>
    <w:p w14:paraId="2FD9FF3D" w14:textId="77777777" w:rsidR="00F46906" w:rsidRPr="00702168" w:rsidRDefault="00F46906" w:rsidP="00FE0A63">
      <w:pPr>
        <w:pStyle w:val="BodyText"/>
        <w:jc w:val="both"/>
        <w:rPr>
          <w:rFonts w:asciiTheme="majorBidi" w:hAnsiTheme="majorBidi" w:cstheme="majorBidi"/>
          <w:sz w:val="22"/>
          <w:szCs w:val="22"/>
        </w:rPr>
      </w:pPr>
    </w:p>
    <w:p w14:paraId="5F888291" w14:textId="5768CBB3" w:rsidR="006E6EE5" w:rsidRPr="00085330" w:rsidRDefault="00F46906" w:rsidP="00085330">
      <w:pPr>
        <w:pStyle w:val="EndNoteBibliographyTitle"/>
        <w:jc w:val="left"/>
        <w:rPr>
          <w:rFonts w:asciiTheme="majorBidi" w:hAnsiTheme="majorBidi" w:cstheme="majorBidi"/>
          <w:b/>
          <w:sz w:val="24"/>
          <w:szCs w:val="24"/>
        </w:rPr>
      </w:pPr>
      <w:r w:rsidRPr="00702168">
        <w:rPr>
          <w:rFonts w:asciiTheme="majorBidi" w:hAnsiTheme="majorBidi" w:cstheme="majorBidi"/>
          <w:lang w:val="en-ID"/>
        </w:rPr>
        <w:fldChar w:fldCharType="begin"/>
      </w:r>
      <w:r w:rsidRPr="00702168">
        <w:rPr>
          <w:rFonts w:asciiTheme="majorBidi" w:hAnsiTheme="majorBidi" w:cstheme="majorBidi"/>
          <w:lang w:val="en-ID"/>
        </w:rPr>
        <w:instrText xml:space="preserve"> ADDIN EN.REFLIST </w:instrText>
      </w:r>
      <w:r w:rsidRPr="00702168">
        <w:rPr>
          <w:rFonts w:asciiTheme="majorBidi" w:hAnsiTheme="majorBidi" w:cstheme="majorBidi"/>
          <w:lang w:val="en-ID"/>
        </w:rPr>
        <w:fldChar w:fldCharType="separate"/>
      </w:r>
      <w:r w:rsidR="006E6EE5" w:rsidRPr="00085330">
        <w:rPr>
          <w:rFonts w:asciiTheme="majorBidi" w:hAnsiTheme="majorBidi" w:cstheme="majorBidi"/>
          <w:b/>
          <w:sz w:val="24"/>
          <w:szCs w:val="24"/>
        </w:rPr>
        <w:t>References</w:t>
      </w:r>
    </w:p>
    <w:p w14:paraId="534E3C61" w14:textId="77777777"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Araújo, L., Simões Neto, J., Tenório, J., &amp; Leite, B. (2024). Digital Technologies in Chemistry Teaching in the Journal Chemistry Education Research and Practice: an analysis through a Systematic Literary Review.</w:t>
      </w:r>
      <w:r w:rsidRPr="00702168">
        <w:rPr>
          <w:rFonts w:asciiTheme="majorBidi" w:hAnsiTheme="majorBidi" w:cstheme="majorBidi"/>
          <w:i/>
        </w:rPr>
        <w:t xml:space="preserve"> 11</w:t>
      </w:r>
      <w:r w:rsidRPr="00702168">
        <w:rPr>
          <w:rFonts w:asciiTheme="majorBidi" w:hAnsiTheme="majorBidi" w:cstheme="majorBidi"/>
        </w:rPr>
        <w:t xml:space="preserve">, 12001. </w:t>
      </w:r>
    </w:p>
    <w:p w14:paraId="63EC4D81" w14:textId="40D99161"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Aroch, I., Katchevich, D., &amp; Blonder, R. (2024). Modes of technology integration in chemistry teaching: theory and practice. </w:t>
      </w:r>
      <w:r w:rsidRPr="00702168">
        <w:rPr>
          <w:rFonts w:asciiTheme="majorBidi" w:hAnsiTheme="majorBidi" w:cstheme="majorBidi"/>
          <w:i/>
        </w:rPr>
        <w:t>Chemistry Education Research and Practice, 25</w:t>
      </w:r>
      <w:r w:rsidRPr="00702168">
        <w:rPr>
          <w:rFonts w:asciiTheme="majorBidi" w:hAnsiTheme="majorBidi" w:cstheme="majorBidi"/>
        </w:rPr>
        <w:t>(3), 843-861. doi:</w:t>
      </w:r>
      <w:hyperlink r:id="rId10" w:history="1">
        <w:r w:rsidRPr="00702168">
          <w:rPr>
            <w:rStyle w:val="Hyperlink"/>
            <w:rFonts w:asciiTheme="majorBidi" w:hAnsiTheme="majorBidi" w:cstheme="majorBidi"/>
          </w:rPr>
          <w:t>https://doi.org/10.1039/D3RP00307H</w:t>
        </w:r>
      </w:hyperlink>
    </w:p>
    <w:p w14:paraId="4D1C0F2E" w14:textId="77777777"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Astarina, A. N., Sujatna, M. L., &amp; Heryono, H. (2024). Technological Pedagogical Content Knowledge (TPACK): The Readiness of Higher Education Educators Facing the Digital Transformation in Teaching and Learning. </w:t>
      </w:r>
      <w:r w:rsidRPr="00702168">
        <w:rPr>
          <w:rFonts w:asciiTheme="majorBidi" w:hAnsiTheme="majorBidi" w:cstheme="majorBidi"/>
          <w:i/>
        </w:rPr>
        <w:t>PROJECT (Professional Journal of English Education), 7</w:t>
      </w:r>
      <w:r w:rsidRPr="00702168">
        <w:rPr>
          <w:rFonts w:asciiTheme="majorBidi" w:hAnsiTheme="majorBidi" w:cstheme="majorBidi"/>
        </w:rPr>
        <w:t xml:space="preserve">(5), 1153-1162. </w:t>
      </w:r>
    </w:p>
    <w:p w14:paraId="1F811A61" w14:textId="4C58CFF4"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Bazie, H., Lemma, B., Workneh, A., &amp; Estifanos, A. (2024). The effect of virtual laboratories on the academic achievement of undergraduate chemistry students: Quasi-experimental study. </w:t>
      </w:r>
      <w:r w:rsidRPr="00702168">
        <w:rPr>
          <w:rFonts w:asciiTheme="majorBidi" w:hAnsiTheme="majorBidi" w:cstheme="majorBidi"/>
          <w:i/>
        </w:rPr>
        <w:t>JMIR Formative Research, 8</w:t>
      </w:r>
      <w:r w:rsidRPr="00702168">
        <w:rPr>
          <w:rFonts w:asciiTheme="majorBidi" w:hAnsiTheme="majorBidi" w:cstheme="majorBidi"/>
        </w:rPr>
        <w:t>(1), e64476. doi:</w:t>
      </w:r>
      <w:hyperlink r:id="rId11" w:history="1">
        <w:r w:rsidRPr="00702168">
          <w:rPr>
            <w:rStyle w:val="Hyperlink"/>
            <w:rFonts w:asciiTheme="majorBidi" w:hAnsiTheme="majorBidi" w:cstheme="majorBidi"/>
          </w:rPr>
          <w:t>https://doi.org/10.2196/64476</w:t>
        </w:r>
      </w:hyperlink>
    </w:p>
    <w:p w14:paraId="7ABB4082" w14:textId="77777777"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Bazie, H., Lemma, B., Workneh, A., &amp; Estifanos, A. (2025). </w:t>
      </w:r>
      <w:r w:rsidRPr="00702168">
        <w:rPr>
          <w:rFonts w:asciiTheme="majorBidi" w:hAnsiTheme="majorBidi" w:cstheme="majorBidi"/>
          <w:i/>
        </w:rPr>
        <w:t>Perceived Benefits and Challenges of Virtual Laboratory Implementation in Chemistry Education: A Mixed-Methods Study (Preprint)</w:t>
      </w:r>
      <w:r w:rsidRPr="00702168">
        <w:rPr>
          <w:rFonts w:asciiTheme="majorBidi" w:hAnsiTheme="majorBidi" w:cstheme="majorBidi"/>
        </w:rPr>
        <w:t>.</w:t>
      </w:r>
    </w:p>
    <w:p w14:paraId="1F240FB7" w14:textId="29B178FE"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Chen, F., &amp; Chen, G. (2024). Technology-enhanced collaborative inquiry in k–12 classrooms: A systematic review of empirical studies. </w:t>
      </w:r>
      <w:r w:rsidRPr="00702168">
        <w:rPr>
          <w:rFonts w:asciiTheme="majorBidi" w:hAnsiTheme="majorBidi" w:cstheme="majorBidi"/>
          <w:i/>
        </w:rPr>
        <w:t>Science &amp; Education</w:t>
      </w:r>
      <w:r w:rsidRPr="00702168">
        <w:rPr>
          <w:rFonts w:asciiTheme="majorBidi" w:hAnsiTheme="majorBidi" w:cstheme="majorBidi"/>
        </w:rPr>
        <w:t>, 1-43. doi:</w:t>
      </w:r>
      <w:hyperlink r:id="rId12" w:history="1">
        <w:r w:rsidRPr="00702168">
          <w:rPr>
            <w:rStyle w:val="Hyperlink"/>
            <w:rFonts w:asciiTheme="majorBidi" w:hAnsiTheme="majorBidi" w:cstheme="majorBidi"/>
          </w:rPr>
          <w:t>https://doi.org/10.1007/s11191-024-00538-8</w:t>
        </w:r>
      </w:hyperlink>
    </w:p>
    <w:p w14:paraId="69544CB2" w14:textId="617769A0"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Gupta, S. B., &amp; Gupta, M. (2020). Technology and E-learning in higher education. </w:t>
      </w:r>
      <w:r w:rsidRPr="00702168">
        <w:rPr>
          <w:rFonts w:asciiTheme="majorBidi" w:hAnsiTheme="majorBidi" w:cstheme="majorBidi"/>
          <w:i/>
        </w:rPr>
        <w:t>Technology, 29</w:t>
      </w:r>
      <w:r w:rsidRPr="00702168">
        <w:rPr>
          <w:rFonts w:asciiTheme="majorBidi" w:hAnsiTheme="majorBidi" w:cstheme="majorBidi"/>
        </w:rPr>
        <w:t>(4), 1320-1325. doi:</w:t>
      </w:r>
      <w:hyperlink r:id="rId13" w:history="1">
        <w:r w:rsidRPr="00702168">
          <w:rPr>
            <w:rStyle w:val="Hyperlink"/>
            <w:rFonts w:asciiTheme="majorBidi" w:hAnsiTheme="majorBidi" w:cstheme="majorBidi"/>
          </w:rPr>
          <w:t>https://www.doi.org/10.56726/IRJMETS32852</w:t>
        </w:r>
      </w:hyperlink>
    </w:p>
    <w:p w14:paraId="3EE66A64" w14:textId="64DCDBB7"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Hariyono. (2023). Penggunaan Teknologi Augmented Reality dalam Pembelajaran Ekonomi: Inovasi untuk Meningkatkan Keterlibatan dan Pemahaman Siswa. </w:t>
      </w:r>
      <w:r w:rsidRPr="00702168">
        <w:rPr>
          <w:rFonts w:asciiTheme="majorBidi" w:hAnsiTheme="majorBidi" w:cstheme="majorBidi"/>
          <w:i/>
        </w:rPr>
        <w:t>JIIP-Jurnal Ilmiah Ilmu Pendidikan, 6</w:t>
      </w:r>
      <w:r w:rsidRPr="00702168">
        <w:rPr>
          <w:rFonts w:asciiTheme="majorBidi" w:hAnsiTheme="majorBidi" w:cstheme="majorBidi"/>
        </w:rPr>
        <w:t>(11), 9040-9050. doi:</w:t>
      </w:r>
      <w:hyperlink r:id="rId14" w:history="1">
        <w:r w:rsidRPr="00702168">
          <w:rPr>
            <w:rStyle w:val="Hyperlink"/>
            <w:rFonts w:asciiTheme="majorBidi" w:hAnsiTheme="majorBidi" w:cstheme="majorBidi"/>
          </w:rPr>
          <w:t>https://doi.org/10.54371/jiip.v6i11.2894</w:t>
        </w:r>
      </w:hyperlink>
    </w:p>
    <w:p w14:paraId="29FFC83A" w14:textId="023F32B5"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Hasibuan, K., Ledy, A., &amp; Az-Zahra, F. Z. (2024). Curriculum Development for 21st Century Skills: Trends, Challenges, and Solutions. </w:t>
      </w:r>
      <w:r w:rsidRPr="00702168">
        <w:rPr>
          <w:rFonts w:asciiTheme="majorBidi" w:hAnsiTheme="majorBidi" w:cstheme="majorBidi"/>
          <w:i/>
        </w:rPr>
        <w:t>MODELING: Jurnal Program Studi PGMI, 11</w:t>
      </w:r>
      <w:r w:rsidRPr="00702168">
        <w:rPr>
          <w:rFonts w:asciiTheme="majorBidi" w:hAnsiTheme="majorBidi" w:cstheme="majorBidi"/>
        </w:rPr>
        <w:t>(4), 295-305. doi:</w:t>
      </w:r>
      <w:hyperlink r:id="rId15" w:history="1">
        <w:r w:rsidRPr="00702168">
          <w:rPr>
            <w:rStyle w:val="Hyperlink"/>
            <w:rFonts w:asciiTheme="majorBidi" w:hAnsiTheme="majorBidi" w:cstheme="majorBidi"/>
          </w:rPr>
          <w:t>https://doi.org/10.69896/modeling.v11i4.2660</w:t>
        </w:r>
      </w:hyperlink>
    </w:p>
    <w:p w14:paraId="0851062C" w14:textId="6FAF5F3D"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Iyamuremye, A., Mukiza, J., Nsengimana, T., Kampire, E., Sylvain, H., &amp; Nsabayezu, E. (2023). Knowledge construction in chemistry through web-based learning strategy: a synthesis of literature. </w:t>
      </w:r>
      <w:r w:rsidRPr="00702168">
        <w:rPr>
          <w:rFonts w:asciiTheme="majorBidi" w:hAnsiTheme="majorBidi" w:cstheme="majorBidi"/>
          <w:i/>
        </w:rPr>
        <w:t>Education and Information Technologies, 28</w:t>
      </w:r>
      <w:r w:rsidRPr="00702168">
        <w:rPr>
          <w:rFonts w:asciiTheme="majorBidi" w:hAnsiTheme="majorBidi" w:cstheme="majorBidi"/>
        </w:rPr>
        <w:t>(5), 5585-5604. doi:</w:t>
      </w:r>
      <w:hyperlink r:id="rId16" w:history="1">
        <w:r w:rsidRPr="00702168">
          <w:rPr>
            <w:rStyle w:val="Hyperlink"/>
            <w:rFonts w:asciiTheme="majorBidi" w:hAnsiTheme="majorBidi" w:cstheme="majorBidi"/>
          </w:rPr>
          <w:t>https://doi.org/10.1007/s10639-022-11369-x</w:t>
        </w:r>
      </w:hyperlink>
    </w:p>
    <w:p w14:paraId="305BBBB0" w14:textId="0263B62C"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Iyamuremye, A., Niyongabo Niyonzima, F., &amp; Twagilimana, I. (2024). Web-Based Discussion in Teaching and Learning Organic Chemistry: A Scoping Literature Review on its Current Trends, Cognitive, Social, and Teaching Aspects. </w:t>
      </w:r>
      <w:r w:rsidRPr="00702168">
        <w:rPr>
          <w:rFonts w:asciiTheme="majorBidi" w:hAnsiTheme="majorBidi" w:cstheme="majorBidi"/>
          <w:i/>
        </w:rPr>
        <w:t>Cogent Education, 11</w:t>
      </w:r>
      <w:r w:rsidRPr="00702168">
        <w:rPr>
          <w:rFonts w:asciiTheme="majorBidi" w:hAnsiTheme="majorBidi" w:cstheme="majorBidi"/>
        </w:rPr>
        <w:t>(1), 1-22. doi:</w:t>
      </w:r>
      <w:hyperlink r:id="rId17" w:history="1">
        <w:r w:rsidRPr="00702168">
          <w:rPr>
            <w:rStyle w:val="Hyperlink"/>
            <w:rFonts w:asciiTheme="majorBidi" w:hAnsiTheme="majorBidi" w:cstheme="majorBidi"/>
          </w:rPr>
          <w:t>https://doi.org/10.1080/2331186X.2024.2431947</w:t>
        </w:r>
      </w:hyperlink>
    </w:p>
    <w:p w14:paraId="2A254ED7" w14:textId="31636C79"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Kandukoori, A., Kandukoori, A., &amp; Wajid, F. (2024). Comparative Analysis of Digital Tools and Traditional Teaching Methods in Educational Effectiveness. </w:t>
      </w:r>
      <w:r w:rsidRPr="00702168">
        <w:rPr>
          <w:rFonts w:asciiTheme="majorBidi" w:hAnsiTheme="majorBidi" w:cstheme="majorBidi"/>
          <w:i/>
        </w:rPr>
        <w:t>Computers and Society</w:t>
      </w:r>
      <w:r w:rsidRPr="00702168">
        <w:rPr>
          <w:rFonts w:asciiTheme="majorBidi" w:hAnsiTheme="majorBidi" w:cstheme="majorBidi"/>
        </w:rPr>
        <w:t>. doi:</w:t>
      </w:r>
      <w:hyperlink r:id="rId18" w:history="1">
        <w:r w:rsidRPr="00702168">
          <w:rPr>
            <w:rStyle w:val="Hyperlink"/>
            <w:rFonts w:asciiTheme="majorBidi" w:hAnsiTheme="majorBidi" w:cstheme="majorBidi"/>
          </w:rPr>
          <w:t>https://doi.org/10.48550/arXiv.2408.06689</w:t>
        </w:r>
      </w:hyperlink>
    </w:p>
    <w:p w14:paraId="57E0F4A6" w14:textId="1BCFC452"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Li, Y., Chen, D., &amp; Deng, X. (2024). The impact of digital educational games on student’s motivation for learning: The mediating effect of learning engagement and the moderating effect of the digital environment. </w:t>
      </w:r>
      <w:r w:rsidRPr="00702168">
        <w:rPr>
          <w:rFonts w:asciiTheme="majorBidi" w:hAnsiTheme="majorBidi" w:cstheme="majorBidi"/>
          <w:i/>
        </w:rPr>
        <w:t>Plos one, 19</w:t>
      </w:r>
      <w:r w:rsidRPr="00702168">
        <w:rPr>
          <w:rFonts w:asciiTheme="majorBidi" w:hAnsiTheme="majorBidi" w:cstheme="majorBidi"/>
        </w:rPr>
        <w:t>(1), e0294350. doi:</w:t>
      </w:r>
      <w:hyperlink r:id="rId19" w:history="1">
        <w:r w:rsidRPr="00702168">
          <w:rPr>
            <w:rStyle w:val="Hyperlink"/>
            <w:rFonts w:asciiTheme="majorBidi" w:hAnsiTheme="majorBidi" w:cstheme="majorBidi"/>
          </w:rPr>
          <w:t>https://doi.org/10.1371/journal.pone.0294350</w:t>
        </w:r>
      </w:hyperlink>
    </w:p>
    <w:p w14:paraId="2EEB38B6" w14:textId="7C472283"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Lu, M., Loyalka, P., Shi, Y., Chang, F., Liu, C., &amp; Rozelle, S. (2019). The Impact of Teacher Professional Development Programs on Student Achievement in Rural China: Evidence from Shaanxi Province. </w:t>
      </w:r>
      <w:r w:rsidRPr="00702168">
        <w:rPr>
          <w:rFonts w:asciiTheme="majorBidi" w:hAnsiTheme="majorBidi" w:cstheme="majorBidi"/>
          <w:i/>
        </w:rPr>
        <w:t>Journal of development effectiveness, 11</w:t>
      </w:r>
      <w:r w:rsidRPr="00702168">
        <w:rPr>
          <w:rFonts w:asciiTheme="majorBidi" w:hAnsiTheme="majorBidi" w:cstheme="majorBidi"/>
        </w:rPr>
        <w:t>(2), 105-131. doi:</w:t>
      </w:r>
      <w:hyperlink r:id="rId20" w:history="1">
        <w:r w:rsidRPr="00702168">
          <w:rPr>
            <w:rStyle w:val="Hyperlink"/>
            <w:rFonts w:asciiTheme="majorBidi" w:hAnsiTheme="majorBidi" w:cstheme="majorBidi"/>
          </w:rPr>
          <w:t>https://doi.org/10.1080/19439342.2019.1624594</w:t>
        </w:r>
      </w:hyperlink>
    </w:p>
    <w:p w14:paraId="7A3045F8" w14:textId="1AF5A2D7"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lastRenderedPageBreak/>
        <w:t xml:space="preserve">Mammino, L. (2025). Cross-bridging green chemistry education and environmental chemistry education. </w:t>
      </w:r>
      <w:r w:rsidRPr="00702168">
        <w:rPr>
          <w:rFonts w:asciiTheme="majorBidi" w:hAnsiTheme="majorBidi" w:cstheme="majorBidi"/>
          <w:i/>
        </w:rPr>
        <w:t>Sustainable Chemistry for the Environment, 9</w:t>
      </w:r>
      <w:r w:rsidRPr="00702168">
        <w:rPr>
          <w:rFonts w:asciiTheme="majorBidi" w:hAnsiTheme="majorBidi" w:cstheme="majorBidi"/>
        </w:rPr>
        <w:t>, 100195. doi:</w:t>
      </w:r>
      <w:hyperlink r:id="rId21" w:history="1">
        <w:r w:rsidRPr="00702168">
          <w:rPr>
            <w:rStyle w:val="Hyperlink"/>
            <w:rFonts w:asciiTheme="majorBidi" w:hAnsiTheme="majorBidi" w:cstheme="majorBidi"/>
          </w:rPr>
          <w:t>https://doi.org/10.1016/j.scenv.2024.100195</w:t>
        </w:r>
      </w:hyperlink>
    </w:p>
    <w:p w14:paraId="1EFE4608" w14:textId="37D2841A"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Mokgadi, T., &amp; Moloi, T. J. (2025). Navigating ICT Challenges and Effects at Rekopantswe Senior Phase Schools: Exploring Teaching and Learning Results. </w:t>
      </w:r>
      <w:r w:rsidRPr="00702168">
        <w:rPr>
          <w:rFonts w:asciiTheme="majorBidi" w:hAnsiTheme="majorBidi" w:cstheme="majorBidi"/>
          <w:i/>
        </w:rPr>
        <w:t>Jurnal Penelitian dan Pengkajian Ilmu Pendidikan: e-Saintika, 9</w:t>
      </w:r>
      <w:r w:rsidRPr="00702168">
        <w:rPr>
          <w:rFonts w:asciiTheme="majorBidi" w:hAnsiTheme="majorBidi" w:cstheme="majorBidi"/>
        </w:rPr>
        <w:t>(1), 46-73. doi:</w:t>
      </w:r>
      <w:hyperlink r:id="rId22" w:history="1">
        <w:r w:rsidRPr="00702168">
          <w:rPr>
            <w:rStyle w:val="Hyperlink"/>
            <w:rFonts w:asciiTheme="majorBidi" w:hAnsiTheme="majorBidi" w:cstheme="majorBidi"/>
          </w:rPr>
          <w:t>https://doi.org/10.36312/e-saintika.v9i1.2104</w:t>
        </w:r>
      </w:hyperlink>
    </w:p>
    <w:p w14:paraId="20A027B7" w14:textId="413AEB6D"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Msambwa, M. M., Daniel, K., &amp; Lianyu, C. (2024). Integration of Information and Communication Technology in Secondary Education for Better Learning: A Systematic Literature Review. </w:t>
      </w:r>
      <w:r w:rsidRPr="00702168">
        <w:rPr>
          <w:rFonts w:asciiTheme="majorBidi" w:hAnsiTheme="majorBidi" w:cstheme="majorBidi"/>
          <w:i/>
        </w:rPr>
        <w:t>Social Sciences &amp; Humanities Open, 10</w:t>
      </w:r>
      <w:r w:rsidRPr="00702168">
        <w:rPr>
          <w:rFonts w:asciiTheme="majorBidi" w:hAnsiTheme="majorBidi" w:cstheme="majorBidi"/>
        </w:rPr>
        <w:t>, 1-13. doi:</w:t>
      </w:r>
      <w:hyperlink r:id="rId23" w:history="1">
        <w:r w:rsidRPr="00702168">
          <w:rPr>
            <w:rStyle w:val="Hyperlink"/>
            <w:rFonts w:asciiTheme="majorBidi" w:hAnsiTheme="majorBidi" w:cstheme="majorBidi"/>
          </w:rPr>
          <w:t>https://doi.org/10.1016/j.ssaho.2024.101203</w:t>
        </w:r>
      </w:hyperlink>
    </w:p>
    <w:p w14:paraId="047E0A92" w14:textId="383DD275"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Nasabiyah, S. N., Santika, S. P., Puspita, S. P. I., Kholifah, S. U., Gandhi, S. K., Al Hakim, S., &amp; Malikah, N. (2024). Peran Teknologi dan Komunikasi (TIK) dalam Proses Pembelajaran di MA Miftahul Ulum Kedungpanji. </w:t>
      </w:r>
      <w:r w:rsidRPr="00702168">
        <w:rPr>
          <w:rFonts w:asciiTheme="majorBidi" w:hAnsiTheme="majorBidi" w:cstheme="majorBidi"/>
          <w:i/>
        </w:rPr>
        <w:t>Dewantara: Jurnal Pendidikan Sosial Humaniora, 3</w:t>
      </w:r>
      <w:r w:rsidRPr="00702168">
        <w:rPr>
          <w:rFonts w:asciiTheme="majorBidi" w:hAnsiTheme="majorBidi" w:cstheme="majorBidi"/>
        </w:rPr>
        <w:t>(3), 195-208. doi:</w:t>
      </w:r>
      <w:hyperlink r:id="rId24" w:history="1">
        <w:r w:rsidRPr="00702168">
          <w:rPr>
            <w:rStyle w:val="Hyperlink"/>
            <w:rFonts w:asciiTheme="majorBidi" w:hAnsiTheme="majorBidi" w:cstheme="majorBidi"/>
          </w:rPr>
          <w:t>https://doi.org/10.30640/dewantara.v3i2.2739</w:t>
        </w:r>
      </w:hyperlink>
    </w:p>
    <w:p w14:paraId="1FA07D1B" w14:textId="57220050"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Nechypurenko, P. P., &amp; Soloviev, V. N. (2019). Using ICT as the Tools of Forming the Senior Pupils’ Research Competencies in the Profile Chemistry Learning of Elective Course “Basics of Quantitative Chemical Analysis". </w:t>
      </w:r>
      <w:r w:rsidRPr="00702168">
        <w:rPr>
          <w:rFonts w:asciiTheme="majorBidi" w:hAnsiTheme="majorBidi" w:cstheme="majorBidi"/>
          <w:i/>
        </w:rPr>
        <w:t>Pedagogy of Higher and Secondary Education, 51</w:t>
      </w:r>
      <w:r w:rsidRPr="00702168">
        <w:rPr>
          <w:rFonts w:asciiTheme="majorBidi" w:hAnsiTheme="majorBidi" w:cstheme="majorBidi"/>
        </w:rPr>
        <w:t>, 7-24. doi:</w:t>
      </w:r>
      <w:hyperlink r:id="rId25" w:history="1">
        <w:r w:rsidRPr="00702168">
          <w:rPr>
            <w:rStyle w:val="Hyperlink"/>
            <w:rFonts w:asciiTheme="majorBidi" w:hAnsiTheme="majorBidi" w:cstheme="majorBidi"/>
          </w:rPr>
          <w:t>https://doi.org/10.31812/pedag.v51i0.3648</w:t>
        </w:r>
      </w:hyperlink>
    </w:p>
    <w:p w14:paraId="4DAEEF30" w14:textId="6BBDF86C"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Oskarita, E., &amp; Arasy, H. N. a. (2024). The Role of Digital Tools in Enhancing Collaborative Learning in Secondary Education. </w:t>
      </w:r>
      <w:r w:rsidRPr="00702168">
        <w:rPr>
          <w:rFonts w:asciiTheme="majorBidi" w:hAnsiTheme="majorBidi" w:cstheme="majorBidi"/>
          <w:i/>
        </w:rPr>
        <w:t>International Journal of Educational Research, 1</w:t>
      </w:r>
      <w:r w:rsidRPr="00702168">
        <w:rPr>
          <w:rFonts w:asciiTheme="majorBidi" w:hAnsiTheme="majorBidi" w:cstheme="majorBidi"/>
        </w:rPr>
        <w:t>(1), 26-32. doi:</w:t>
      </w:r>
      <w:hyperlink r:id="rId26" w:history="1">
        <w:r w:rsidRPr="00702168">
          <w:rPr>
            <w:rStyle w:val="Hyperlink"/>
            <w:rFonts w:asciiTheme="majorBidi" w:hAnsiTheme="majorBidi" w:cstheme="majorBidi"/>
          </w:rPr>
          <w:t>https://doi.org/10.62951/ijer.v1i1.15</w:t>
        </w:r>
      </w:hyperlink>
    </w:p>
    <w:p w14:paraId="16CBF03A" w14:textId="56A44C65"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Oyeniyi, N. O., Ahmed, T. A., &amp; Abdulkareem, H. B. (2024). Assessment of ICT tool usage in teaching Chemistry among secondary school teachers. </w:t>
      </w:r>
      <w:r w:rsidRPr="00702168">
        <w:rPr>
          <w:rFonts w:asciiTheme="majorBidi" w:hAnsiTheme="majorBidi" w:cstheme="majorBidi"/>
          <w:i/>
        </w:rPr>
        <w:t>Curricula: Journal of Curriculum Development, 3</w:t>
      </w:r>
      <w:r w:rsidRPr="00702168">
        <w:rPr>
          <w:rFonts w:asciiTheme="majorBidi" w:hAnsiTheme="majorBidi" w:cstheme="majorBidi"/>
        </w:rPr>
        <w:t>(2), 263-276. doi:</w:t>
      </w:r>
      <w:hyperlink r:id="rId27" w:history="1">
        <w:r w:rsidRPr="00702168">
          <w:rPr>
            <w:rStyle w:val="Hyperlink"/>
            <w:rFonts w:asciiTheme="majorBidi" w:hAnsiTheme="majorBidi" w:cstheme="majorBidi"/>
          </w:rPr>
          <w:t>http://dx.doi.org/10.17509/curricula.v3i2.69863</w:t>
        </w:r>
      </w:hyperlink>
    </w:p>
    <w:p w14:paraId="0709381C" w14:textId="65C438A0"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Ramadhani, P., Fuadiyah, S., &amp; Yogica, R. (2021). Laboratorium Virtual sebagai Langkah Memaksimalkan Skill Keterampilan Siswa. </w:t>
      </w:r>
      <w:r w:rsidRPr="00702168">
        <w:rPr>
          <w:rFonts w:asciiTheme="majorBidi" w:hAnsiTheme="majorBidi" w:cstheme="majorBidi"/>
          <w:i/>
        </w:rPr>
        <w:t>Prosiding Seminar Nasional Biologi, 1</w:t>
      </w:r>
      <w:r w:rsidRPr="00702168">
        <w:rPr>
          <w:rFonts w:asciiTheme="majorBidi" w:hAnsiTheme="majorBidi" w:cstheme="majorBidi"/>
        </w:rPr>
        <w:t>(1), 791-798. doi:</w:t>
      </w:r>
      <w:hyperlink r:id="rId28" w:history="1">
        <w:r w:rsidRPr="00702168">
          <w:rPr>
            <w:rStyle w:val="Hyperlink"/>
            <w:rFonts w:asciiTheme="majorBidi" w:hAnsiTheme="majorBidi" w:cstheme="majorBidi"/>
          </w:rPr>
          <w:t>https://doi.org/10.24036/prosemnasbio/vol1/102</w:t>
        </w:r>
      </w:hyperlink>
    </w:p>
    <w:p w14:paraId="35836FA4" w14:textId="69056924"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Sadykov, T., &amp; Čtrnáctová, H. (2019). Application Interactive Methods and Technologies of Teaching Chemistry. </w:t>
      </w:r>
      <w:r w:rsidRPr="00702168">
        <w:rPr>
          <w:rFonts w:asciiTheme="majorBidi" w:hAnsiTheme="majorBidi" w:cstheme="majorBidi"/>
          <w:i/>
        </w:rPr>
        <w:t>Chemistry Teacher International, 1</w:t>
      </w:r>
      <w:r w:rsidRPr="00702168">
        <w:rPr>
          <w:rFonts w:asciiTheme="majorBidi" w:hAnsiTheme="majorBidi" w:cstheme="majorBidi"/>
        </w:rPr>
        <w:t>(2), 1-7. doi:</w:t>
      </w:r>
      <w:hyperlink r:id="rId29" w:history="1">
        <w:r w:rsidRPr="00702168">
          <w:rPr>
            <w:rStyle w:val="Hyperlink"/>
            <w:rFonts w:asciiTheme="majorBidi" w:hAnsiTheme="majorBidi" w:cstheme="majorBidi"/>
          </w:rPr>
          <w:t>https://doi.org/10.1515/cti-2018-0031</w:t>
        </w:r>
      </w:hyperlink>
    </w:p>
    <w:p w14:paraId="6895B605" w14:textId="280F8F72"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Sypsas, A., Paxinou, E., &amp; Kalles, D. (2019). Reviewing inquiry-based learning approaches in virtual laboratory environment for science education. </w:t>
      </w:r>
      <w:r w:rsidRPr="00702168">
        <w:rPr>
          <w:rFonts w:asciiTheme="majorBidi" w:hAnsiTheme="majorBidi" w:cstheme="majorBidi"/>
          <w:i/>
        </w:rPr>
        <w:t>Διεθνές Συνέδριο για την Ανοικτή &amp; εξ Αποστάσεως Εκπαίδευση, 10</w:t>
      </w:r>
      <w:r w:rsidRPr="00702168">
        <w:rPr>
          <w:rFonts w:asciiTheme="majorBidi" w:hAnsiTheme="majorBidi" w:cstheme="majorBidi"/>
        </w:rPr>
        <w:t>(2Α), 74-89. doi:</w:t>
      </w:r>
      <w:hyperlink r:id="rId30" w:history="1">
        <w:r w:rsidRPr="00702168">
          <w:rPr>
            <w:rStyle w:val="Hyperlink"/>
            <w:rFonts w:asciiTheme="majorBidi" w:hAnsiTheme="majorBidi" w:cstheme="majorBidi"/>
          </w:rPr>
          <w:t>https://doi.org/10.12681/icodl.2288</w:t>
        </w:r>
      </w:hyperlink>
    </w:p>
    <w:p w14:paraId="4FC5A973" w14:textId="275AE720"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Syskowski, S., Lathwesen, C., Kanbur, C., Siol, A., Eilks, I., &amp; Huwer, J. (2024). Teaching with Augmented Reality Using Tablets, Both as a Tool and an Object of Learning. </w:t>
      </w:r>
      <w:r w:rsidRPr="00702168">
        <w:rPr>
          <w:rFonts w:asciiTheme="majorBidi" w:hAnsiTheme="majorBidi" w:cstheme="majorBidi"/>
          <w:i/>
        </w:rPr>
        <w:t>Journal of Chemical Education, 101</w:t>
      </w:r>
      <w:r w:rsidRPr="00702168">
        <w:rPr>
          <w:rFonts w:asciiTheme="majorBidi" w:hAnsiTheme="majorBidi" w:cstheme="majorBidi"/>
        </w:rPr>
        <w:t>(3), 892-902. doi:</w:t>
      </w:r>
      <w:hyperlink r:id="rId31" w:history="1">
        <w:r w:rsidRPr="00702168">
          <w:rPr>
            <w:rStyle w:val="Hyperlink"/>
            <w:rFonts w:asciiTheme="majorBidi" w:hAnsiTheme="majorBidi" w:cstheme="majorBidi"/>
          </w:rPr>
          <w:t>https://doi.org/10.1021/acs.jchemed.3c00607</w:t>
        </w:r>
      </w:hyperlink>
    </w:p>
    <w:p w14:paraId="33E76C3C" w14:textId="6EB2C466"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Thelma, C. C., Sain, Z. H., Mpolomoka, D. L., Akpan, W. M., &amp; Davy, M. (2024). Curriculum Design for the Digital Age: Strategies for Effective Technology Integration in Higher Education. </w:t>
      </w:r>
      <w:r w:rsidRPr="00702168">
        <w:rPr>
          <w:rFonts w:asciiTheme="majorBidi" w:hAnsiTheme="majorBidi" w:cstheme="majorBidi"/>
          <w:i/>
        </w:rPr>
        <w:t>International Journal of Research, 11</w:t>
      </w:r>
      <w:r w:rsidRPr="00702168">
        <w:rPr>
          <w:rFonts w:asciiTheme="majorBidi" w:hAnsiTheme="majorBidi" w:cstheme="majorBidi"/>
        </w:rPr>
        <w:t>(7), 185-201. doi:</w:t>
      </w:r>
      <w:hyperlink r:id="rId32" w:history="1">
        <w:r w:rsidRPr="00702168">
          <w:rPr>
            <w:rStyle w:val="Hyperlink"/>
            <w:rFonts w:asciiTheme="majorBidi" w:hAnsiTheme="majorBidi" w:cstheme="majorBidi"/>
          </w:rPr>
          <w:t>http://dx.doi.org/10.5281/ZENODO.13123899</w:t>
        </w:r>
      </w:hyperlink>
    </w:p>
    <w:p w14:paraId="5B0E31CD" w14:textId="35CE3366"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Triyasmina, Rusdi, M., Asyhar, R., Dachia, H. A., &amp; Rukondo, N. (2022). Chemistry Learning Revolution: Interactive Multimedia E-Learning with a Problem Based Learning Approach. </w:t>
      </w:r>
      <w:r w:rsidRPr="00702168">
        <w:rPr>
          <w:rFonts w:asciiTheme="majorBidi" w:hAnsiTheme="majorBidi" w:cstheme="majorBidi"/>
          <w:i/>
        </w:rPr>
        <w:t>Tekno-Pedagogi: Jurnal Teknologi Pendidikan, 12</w:t>
      </w:r>
      <w:r w:rsidRPr="00702168">
        <w:rPr>
          <w:rFonts w:asciiTheme="majorBidi" w:hAnsiTheme="majorBidi" w:cstheme="majorBidi"/>
        </w:rPr>
        <w:t>(2), 1-9. doi:</w:t>
      </w:r>
      <w:hyperlink r:id="rId33" w:history="1">
        <w:r w:rsidRPr="00702168">
          <w:rPr>
            <w:rStyle w:val="Hyperlink"/>
            <w:rFonts w:asciiTheme="majorBidi" w:hAnsiTheme="majorBidi" w:cstheme="majorBidi"/>
          </w:rPr>
          <w:t>https://doi.org/10.22437/teknopedagogi.v12i2.32521</w:t>
        </w:r>
      </w:hyperlink>
    </w:p>
    <w:p w14:paraId="4E295468" w14:textId="77777777" w:rsidR="006E6EE5" w:rsidRPr="00702168" w:rsidRDefault="006E6EE5" w:rsidP="00085330">
      <w:pPr>
        <w:pStyle w:val="EndNoteBibliography"/>
        <w:spacing w:after="0"/>
        <w:ind w:left="720" w:hanging="720"/>
        <w:rPr>
          <w:rFonts w:asciiTheme="majorBidi" w:hAnsiTheme="majorBidi" w:cstheme="majorBidi"/>
        </w:rPr>
      </w:pPr>
      <w:r w:rsidRPr="00702168">
        <w:rPr>
          <w:rFonts w:asciiTheme="majorBidi" w:hAnsiTheme="majorBidi" w:cstheme="majorBidi"/>
        </w:rPr>
        <w:t xml:space="preserve">Wohlfart, O., Wagner, A. L., &amp; Wagner, I. (2023). </w:t>
      </w:r>
      <w:r w:rsidRPr="00702168">
        <w:rPr>
          <w:rFonts w:asciiTheme="majorBidi" w:hAnsiTheme="majorBidi" w:cstheme="majorBidi"/>
          <w:i/>
        </w:rPr>
        <w:t>Digital tools in secondary chemistry education–added value or modern gimmicks?</w:t>
      </w:r>
      <w:r w:rsidRPr="00702168">
        <w:rPr>
          <w:rFonts w:asciiTheme="majorBidi" w:hAnsiTheme="majorBidi" w:cstheme="majorBidi"/>
        </w:rPr>
        <w:t xml:space="preserve"> Paper presented at the Frontiers in Education.</w:t>
      </w:r>
    </w:p>
    <w:p w14:paraId="2B8AED2A" w14:textId="6B1BCB88" w:rsidR="006E6EE5" w:rsidRPr="00702168" w:rsidRDefault="006E6EE5" w:rsidP="00085330">
      <w:pPr>
        <w:pStyle w:val="EndNoteBibliography"/>
        <w:ind w:left="720" w:hanging="720"/>
        <w:rPr>
          <w:rFonts w:asciiTheme="majorBidi" w:hAnsiTheme="majorBidi" w:cstheme="majorBidi"/>
        </w:rPr>
      </w:pPr>
      <w:r w:rsidRPr="00702168">
        <w:rPr>
          <w:rFonts w:asciiTheme="majorBidi" w:hAnsiTheme="majorBidi" w:cstheme="majorBidi"/>
        </w:rPr>
        <w:t xml:space="preserve">Woldemariam, M., Ergado, A., &amp; Jimma, W. (2025). Factors Influencing Effective Integration of Educational Technology in the Colleges of Teacher Education in Ethiopia: A Constructivist Grounded Theory. </w:t>
      </w:r>
      <w:r w:rsidRPr="00702168">
        <w:rPr>
          <w:rFonts w:asciiTheme="majorBidi" w:hAnsiTheme="majorBidi" w:cstheme="majorBidi"/>
          <w:i/>
        </w:rPr>
        <w:t>Australasian Journal of Educational Technology, 41</w:t>
      </w:r>
      <w:r w:rsidRPr="00702168">
        <w:rPr>
          <w:rFonts w:asciiTheme="majorBidi" w:hAnsiTheme="majorBidi" w:cstheme="majorBidi"/>
        </w:rPr>
        <w:t>(2), 50-70. doi:</w:t>
      </w:r>
      <w:hyperlink r:id="rId34" w:history="1">
        <w:r w:rsidRPr="00702168">
          <w:rPr>
            <w:rStyle w:val="Hyperlink"/>
            <w:rFonts w:asciiTheme="majorBidi" w:hAnsiTheme="majorBidi" w:cstheme="majorBidi"/>
          </w:rPr>
          <w:t>https://doi.org/10.14742/ajet.9993</w:t>
        </w:r>
      </w:hyperlink>
    </w:p>
    <w:p w14:paraId="4306CB64" w14:textId="5702D1DA" w:rsidR="00872A84" w:rsidRPr="00702168" w:rsidRDefault="00F46906" w:rsidP="00085330">
      <w:pPr>
        <w:spacing w:after="0" w:line="240" w:lineRule="auto"/>
        <w:jc w:val="both"/>
        <w:rPr>
          <w:rFonts w:asciiTheme="majorBidi" w:hAnsiTheme="majorBidi" w:cstheme="majorBidi"/>
          <w:lang w:val="en-ID"/>
        </w:rPr>
      </w:pPr>
      <w:r w:rsidRPr="00702168">
        <w:rPr>
          <w:rFonts w:asciiTheme="majorBidi" w:hAnsiTheme="majorBidi" w:cstheme="majorBidi"/>
          <w:lang w:val="en-ID"/>
        </w:rPr>
        <w:fldChar w:fldCharType="end"/>
      </w:r>
    </w:p>
    <w:sectPr w:rsidR="00872A84" w:rsidRPr="00702168" w:rsidSect="00D50B36">
      <w:footerReference w:type="even" r:id="rId35"/>
      <w:footerReference w:type="default" r:id="rId36"/>
      <w:headerReference w:type="first" r:id="rId37"/>
      <w:pgSz w:w="11910" w:h="16840"/>
      <w:pgMar w:top="1440" w:right="1440" w:bottom="1440" w:left="1440" w:header="720" w:footer="720" w:gutter="0"/>
      <w:pgNumType w:start="23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9FEC" w14:textId="77777777" w:rsidR="006C644F" w:rsidRDefault="006C644F">
      <w:pPr>
        <w:spacing w:after="0" w:line="240" w:lineRule="auto"/>
      </w:pPr>
      <w:r>
        <w:separator/>
      </w:r>
    </w:p>
  </w:endnote>
  <w:endnote w:type="continuationSeparator" w:id="0">
    <w:p w14:paraId="2957D273" w14:textId="77777777" w:rsidR="006C644F" w:rsidRDefault="006C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no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O">
    <w:altName w:val="Times New Roman"/>
    <w:charset w:val="00"/>
    <w:family w:val="auto"/>
    <w:pitch w:val="variable"/>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979468"/>
      <w:docPartObj>
        <w:docPartGallery w:val="Page Numbers (Bottom of Page)"/>
        <w:docPartUnique/>
      </w:docPartObj>
    </w:sdtPr>
    <w:sdtEndPr>
      <w:rPr>
        <w:noProof/>
      </w:rPr>
    </w:sdtEndPr>
    <w:sdtContent>
      <w:bookmarkStart w:id="2" w:name="_Hlk210802321" w:displacedByCustomXml="prev"/>
      <w:p w14:paraId="06AAA835" w14:textId="6645736F" w:rsidR="00085330" w:rsidRPr="00085330" w:rsidRDefault="00000000" w:rsidP="00085330">
        <w:pPr>
          <w:pBdr>
            <w:top w:val="single" w:sz="4" w:space="1" w:color="D9D9D9"/>
          </w:pBdr>
          <w:tabs>
            <w:tab w:val="center" w:pos="4680"/>
            <w:tab w:val="right" w:pos="9360"/>
          </w:tabs>
          <w:spacing w:after="0" w:line="240" w:lineRule="auto"/>
          <w:jc w:val="center"/>
          <w:rPr>
            <w:rFonts w:asciiTheme="majorBidi" w:eastAsia="Calibri" w:hAnsiTheme="majorBidi" w:cstheme="majorBidi"/>
            <w:color w:val="000000"/>
            <w:sz w:val="20"/>
            <w:szCs w:val="20"/>
          </w:rPr>
        </w:pPr>
        <w:sdt>
          <w:sdtPr>
            <w:rPr>
              <w:rFonts w:asciiTheme="majorBidi" w:hAnsiTheme="majorBidi" w:cstheme="majorBidi"/>
            </w:rPr>
            <w:id w:val="-1446614876"/>
            <w:docPartObj>
              <w:docPartGallery w:val="Page Numbers (Bottom of Page)"/>
              <w:docPartUnique/>
            </w:docPartObj>
          </w:sdtPr>
          <w:sdtEndPr>
            <w:rPr>
              <w:noProof/>
            </w:rPr>
          </w:sdtEndPr>
          <w:sdtContent>
            <w:sdt>
              <w:sdtPr>
                <w:rPr>
                  <w:rFonts w:asciiTheme="majorBidi" w:hAnsiTheme="majorBidi" w:cstheme="majorBidi"/>
                </w:rPr>
                <w:id w:val="1889834779"/>
                <w:docPartObj>
                  <w:docPartGallery w:val="Page Numbers (Bottom of Page)"/>
                  <w:docPartUnique/>
                </w:docPartObj>
              </w:sdtPr>
              <w:sdtEndPr>
                <w:rPr>
                  <w:noProof/>
                </w:rPr>
              </w:sdtEndPr>
              <w:sdtContent>
                <w:r w:rsidR="00085330" w:rsidRPr="00501F8C">
                  <w:rPr>
                    <w:rFonts w:asciiTheme="majorBidi" w:eastAsia="Calibri" w:hAnsiTheme="majorBidi" w:cstheme="majorBidi"/>
                    <w:color w:val="000000"/>
                    <w:sz w:val="20"/>
                    <w:szCs w:val="20"/>
                  </w:rPr>
                  <w:t xml:space="preserve">2025 | Journal of Multidisciplinary Academic and Practice Studies/ Vol 3 No 3, </w:t>
                </w:r>
                <w:r w:rsidR="00D50B36">
                  <w:rPr>
                    <w:rFonts w:asciiTheme="majorBidi" w:eastAsia="Calibri" w:hAnsiTheme="majorBidi" w:cstheme="majorBidi"/>
                    <w:color w:val="000000"/>
                    <w:sz w:val="20"/>
                    <w:szCs w:val="20"/>
                  </w:rPr>
                  <w:t>23</w:t>
                </w:r>
                <w:r w:rsidR="00085330">
                  <w:rPr>
                    <w:rFonts w:asciiTheme="majorBidi" w:eastAsia="Calibri" w:hAnsiTheme="majorBidi" w:cstheme="majorBidi"/>
                    <w:color w:val="000000"/>
                    <w:sz w:val="20"/>
                    <w:szCs w:val="20"/>
                  </w:rPr>
                  <w:t>3</w:t>
                </w:r>
                <w:r w:rsidR="00085330" w:rsidRPr="00501F8C">
                  <w:rPr>
                    <w:rFonts w:asciiTheme="majorBidi" w:eastAsia="Calibri" w:hAnsiTheme="majorBidi" w:cstheme="majorBidi"/>
                    <w:color w:val="000000"/>
                    <w:sz w:val="20"/>
                    <w:szCs w:val="20"/>
                  </w:rPr>
                  <w:t>-</w:t>
                </w:r>
                <w:r w:rsidR="00D50B36">
                  <w:rPr>
                    <w:rFonts w:asciiTheme="majorBidi" w:eastAsia="Calibri" w:hAnsiTheme="majorBidi" w:cstheme="majorBidi"/>
                    <w:color w:val="000000"/>
                    <w:sz w:val="20"/>
                    <w:szCs w:val="20"/>
                  </w:rPr>
                  <w:t>24</w:t>
                </w:r>
                <w:r w:rsidR="00085330">
                  <w:rPr>
                    <w:rFonts w:asciiTheme="majorBidi" w:eastAsia="Calibri" w:hAnsiTheme="majorBidi" w:cstheme="majorBidi"/>
                    <w:color w:val="000000"/>
                    <w:sz w:val="20"/>
                    <w:szCs w:val="20"/>
                  </w:rPr>
                  <w:t>4</w:t>
                </w:r>
              </w:sdtContent>
            </w:sdt>
          </w:sdtContent>
        </w:sdt>
        <w:bookmarkEnd w:id="2"/>
      </w:p>
      <w:p w14:paraId="7E985EA0" w14:textId="793879EE" w:rsidR="00085330" w:rsidRDefault="00085330" w:rsidP="0008533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437612"/>
      <w:docPartObj>
        <w:docPartGallery w:val="Page Numbers (Bottom of Page)"/>
        <w:docPartUnique/>
      </w:docPartObj>
    </w:sdtPr>
    <w:sdtEndPr>
      <w:rPr>
        <w:noProof/>
      </w:rPr>
    </w:sdtEndPr>
    <w:sdtContent>
      <w:p w14:paraId="49F4E35A" w14:textId="3140FDA1" w:rsidR="00085330" w:rsidRPr="00085330" w:rsidRDefault="00000000" w:rsidP="00085330">
        <w:pPr>
          <w:pBdr>
            <w:top w:val="single" w:sz="4" w:space="1" w:color="D9D9D9"/>
          </w:pBdr>
          <w:tabs>
            <w:tab w:val="center" w:pos="4680"/>
            <w:tab w:val="right" w:pos="9360"/>
          </w:tabs>
          <w:spacing w:after="0" w:line="240" w:lineRule="auto"/>
          <w:jc w:val="center"/>
          <w:rPr>
            <w:rFonts w:asciiTheme="majorBidi" w:eastAsia="Calibri" w:hAnsiTheme="majorBidi" w:cstheme="majorBidi"/>
            <w:color w:val="000000"/>
            <w:sz w:val="20"/>
            <w:szCs w:val="20"/>
          </w:rPr>
        </w:pPr>
        <w:sdt>
          <w:sdtPr>
            <w:rPr>
              <w:rFonts w:asciiTheme="majorBidi" w:hAnsiTheme="majorBidi" w:cstheme="majorBidi"/>
            </w:rPr>
            <w:id w:val="-890416824"/>
            <w:docPartObj>
              <w:docPartGallery w:val="Page Numbers (Bottom of Page)"/>
              <w:docPartUnique/>
            </w:docPartObj>
          </w:sdtPr>
          <w:sdtEndPr>
            <w:rPr>
              <w:noProof/>
            </w:rPr>
          </w:sdtEndPr>
          <w:sdtContent>
            <w:sdt>
              <w:sdtPr>
                <w:rPr>
                  <w:rFonts w:asciiTheme="majorBidi" w:hAnsiTheme="majorBidi" w:cstheme="majorBidi"/>
                </w:rPr>
                <w:id w:val="-1640409678"/>
                <w:docPartObj>
                  <w:docPartGallery w:val="Page Numbers (Bottom of Page)"/>
                  <w:docPartUnique/>
                </w:docPartObj>
              </w:sdtPr>
              <w:sdtEndPr>
                <w:rPr>
                  <w:noProof/>
                </w:rPr>
              </w:sdtEndPr>
              <w:sdtContent>
                <w:r w:rsidR="00085330" w:rsidRPr="00501F8C">
                  <w:rPr>
                    <w:rFonts w:asciiTheme="majorBidi" w:eastAsia="Calibri" w:hAnsiTheme="majorBidi" w:cstheme="majorBidi"/>
                    <w:color w:val="000000"/>
                    <w:sz w:val="20"/>
                    <w:szCs w:val="20"/>
                  </w:rPr>
                  <w:t xml:space="preserve">2025 | Journal of Multidisciplinary Academic and Practice Studies/ Vol 3 No 3, </w:t>
                </w:r>
                <w:r w:rsidR="00D50B36">
                  <w:rPr>
                    <w:rFonts w:asciiTheme="majorBidi" w:eastAsia="Calibri" w:hAnsiTheme="majorBidi" w:cstheme="majorBidi"/>
                    <w:color w:val="000000"/>
                    <w:sz w:val="20"/>
                    <w:szCs w:val="20"/>
                  </w:rPr>
                  <w:t>23</w:t>
                </w:r>
                <w:r w:rsidR="00085330">
                  <w:rPr>
                    <w:rFonts w:asciiTheme="majorBidi" w:eastAsia="Calibri" w:hAnsiTheme="majorBidi" w:cstheme="majorBidi"/>
                    <w:color w:val="000000"/>
                    <w:sz w:val="20"/>
                    <w:szCs w:val="20"/>
                  </w:rPr>
                  <w:t>3</w:t>
                </w:r>
                <w:r w:rsidR="00085330" w:rsidRPr="00501F8C">
                  <w:rPr>
                    <w:rFonts w:asciiTheme="majorBidi" w:eastAsia="Calibri" w:hAnsiTheme="majorBidi" w:cstheme="majorBidi"/>
                    <w:color w:val="000000"/>
                    <w:sz w:val="20"/>
                    <w:szCs w:val="20"/>
                  </w:rPr>
                  <w:t>-</w:t>
                </w:r>
                <w:r w:rsidR="00D50B36">
                  <w:rPr>
                    <w:rFonts w:asciiTheme="majorBidi" w:eastAsia="Calibri" w:hAnsiTheme="majorBidi" w:cstheme="majorBidi"/>
                    <w:color w:val="000000"/>
                    <w:sz w:val="20"/>
                    <w:szCs w:val="20"/>
                  </w:rPr>
                  <w:t>244</w:t>
                </w:r>
              </w:sdtContent>
            </w:sdt>
          </w:sdtContent>
        </w:sdt>
      </w:p>
      <w:p w14:paraId="7728253A" w14:textId="00EAC785" w:rsidR="00085330" w:rsidRDefault="00085330" w:rsidP="000853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7845" w14:textId="77777777" w:rsidR="006C644F" w:rsidRDefault="006C644F">
      <w:pPr>
        <w:spacing w:after="0" w:line="240" w:lineRule="auto"/>
      </w:pPr>
      <w:r>
        <w:separator/>
      </w:r>
    </w:p>
  </w:footnote>
  <w:footnote w:type="continuationSeparator" w:id="0">
    <w:p w14:paraId="321337EF" w14:textId="77777777" w:rsidR="006C644F" w:rsidRDefault="006C6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666D" w14:textId="48E73AE8" w:rsidR="00085330" w:rsidRPr="00185EAA" w:rsidRDefault="00085330" w:rsidP="00085330">
    <w:pPr>
      <w:pBdr>
        <w:top w:val="nil"/>
        <w:left w:val="nil"/>
        <w:bottom w:val="single" w:sz="12" w:space="1" w:color="000000"/>
        <w:right w:val="nil"/>
        <w:between w:val="nil"/>
      </w:pBdr>
      <w:tabs>
        <w:tab w:val="center" w:pos="4513"/>
        <w:tab w:val="left" w:pos="5310"/>
        <w:tab w:val="left" w:pos="5670"/>
        <w:tab w:val="left" w:pos="5940"/>
        <w:tab w:val="left" w:pos="6210"/>
        <w:tab w:val="left" w:pos="6390"/>
        <w:tab w:val="right" w:pos="9026"/>
      </w:tabs>
      <w:jc w:val="both"/>
      <w:rPr>
        <w:rFonts w:asciiTheme="majorBidi" w:eastAsia="Calibri" w:hAnsiTheme="majorBidi" w:cstheme="majorBidi"/>
        <w:i/>
        <w:iCs/>
        <w:color w:val="000000"/>
      </w:rPr>
    </w:pPr>
    <w:r>
      <w:rPr>
        <w:rFonts w:ascii="Cambria" w:eastAsia="Cambria" w:hAnsi="Cambria" w:cs="Cambria"/>
        <w:b/>
        <w:color w:val="002060"/>
      </w:rPr>
      <w:t xml:space="preserve">Journal of </w:t>
    </w:r>
    <w:r w:rsidRPr="00B95D51">
      <w:rPr>
        <w:rFonts w:ascii="Cambria" w:eastAsia="Cambria" w:hAnsi="Cambria" w:cs="Cambria"/>
        <w:b/>
        <w:color w:val="002060"/>
      </w:rPr>
      <w:t>Multidisciplinary Academic and Practice Studies (JoMAPS</w:t>
    </w:r>
    <w:r>
      <w:rPr>
        <w:rFonts w:ascii="Cambria" w:eastAsia="Cambria" w:hAnsi="Cambria" w:cs="Cambria"/>
        <w:b/>
        <w:color w:val="002060"/>
      </w:rPr>
      <w:t>)</w:t>
    </w:r>
    <w:r>
      <w:rPr>
        <w:rFonts w:ascii="Cambria" w:eastAsia="Cambria" w:hAnsi="Cambria" w:cs="Cambria"/>
        <w:color w:val="002060"/>
      </w:rPr>
      <w:tab/>
    </w:r>
    <w:r>
      <w:rPr>
        <w:rFonts w:ascii="Cambria" w:eastAsia="Cambria" w:hAnsi="Cambria" w:cs="Cambria"/>
        <w:color w:val="002060"/>
        <w:sz w:val="20"/>
        <w:szCs w:val="20"/>
        <w:u w:val="single"/>
      </w:rPr>
      <w:br/>
    </w:r>
    <w:r w:rsidRPr="00EA6C0A">
      <w:rPr>
        <w:rFonts w:ascii="Cambria" w:eastAsia="Cambria" w:hAnsi="Cambria" w:cs="Cambria"/>
        <w:i/>
        <w:color w:val="002060"/>
        <w:sz w:val="20"/>
        <w:szCs w:val="20"/>
      </w:rPr>
      <w:t xml:space="preserve">ISSN: </w:t>
    </w:r>
    <w:r>
      <w:rPr>
        <w:rFonts w:ascii="Cambria" w:eastAsia="Cambria" w:hAnsi="Cambria" w:cs="Cambria"/>
        <w:i/>
        <w:color w:val="002060"/>
        <w:sz w:val="20"/>
        <w:szCs w:val="20"/>
      </w:rPr>
      <w:t xml:space="preserve">2656-2359, Vol, 3 No 3, 2025, </w:t>
    </w:r>
    <w:r w:rsidR="00D50B36">
      <w:rPr>
        <w:rFonts w:ascii="Cambria" w:eastAsia="Cambria" w:hAnsi="Cambria" w:cs="Cambria"/>
        <w:i/>
        <w:color w:val="002060"/>
        <w:sz w:val="20"/>
        <w:szCs w:val="20"/>
      </w:rPr>
      <w:t>23</w:t>
    </w:r>
    <w:r>
      <w:rPr>
        <w:rFonts w:ascii="Cambria" w:eastAsia="Cambria" w:hAnsi="Cambria" w:cs="Cambria"/>
        <w:i/>
        <w:color w:val="002060"/>
        <w:sz w:val="20"/>
        <w:szCs w:val="20"/>
      </w:rPr>
      <w:t>3-</w:t>
    </w:r>
    <w:r w:rsidR="00D50B36">
      <w:rPr>
        <w:rFonts w:ascii="Cambria" w:eastAsia="Cambria" w:hAnsi="Cambria" w:cs="Cambria"/>
        <w:i/>
        <w:color w:val="002060"/>
        <w:sz w:val="20"/>
        <w:szCs w:val="20"/>
      </w:rPr>
      <w:t>24</w:t>
    </w:r>
    <w:r>
      <w:rPr>
        <w:rFonts w:ascii="Cambria" w:eastAsia="Cambria" w:hAnsi="Cambria" w:cs="Cambria"/>
        <w:i/>
        <w:color w:val="002060"/>
        <w:sz w:val="20"/>
        <w:szCs w:val="20"/>
      </w:rPr>
      <w:t>4</w:t>
    </w:r>
    <w:r>
      <w:rPr>
        <w:rFonts w:ascii="Cambria" w:eastAsia="Cambria" w:hAnsi="Cambria" w:cs="Cambria"/>
        <w:i/>
        <w:color w:val="002060"/>
        <w:sz w:val="20"/>
        <w:szCs w:val="20"/>
      </w:rPr>
      <w:tab/>
    </w:r>
    <w:r>
      <w:rPr>
        <w:rFonts w:ascii="Cambria" w:eastAsia="Cambria" w:hAnsi="Cambria" w:cs="Cambria"/>
        <w:i/>
        <w:color w:val="002060"/>
        <w:sz w:val="20"/>
        <w:szCs w:val="20"/>
      </w:rPr>
      <w:tab/>
    </w:r>
    <w:hyperlink r:id="rId1" w:history="1">
      <w:r w:rsidR="00C707B7" w:rsidRPr="00C42C3B">
        <w:rPr>
          <w:rStyle w:val="Hyperlink"/>
          <w:rFonts w:ascii="Cambria" w:eastAsia="Cambria" w:hAnsi="Cambria" w:cs="Cambria"/>
          <w:i/>
          <w:sz w:val="20"/>
          <w:szCs w:val="20"/>
        </w:rPr>
        <w:t>https://doi.org/</w:t>
      </w:r>
      <w:r w:rsidR="00C707B7" w:rsidRPr="00C42C3B">
        <w:rPr>
          <w:rStyle w:val="Hyperlink"/>
          <w:rFonts w:ascii="Cambria" w:hAnsi="Cambria" w:cstheme="majorBidi"/>
          <w:i/>
          <w:iCs/>
          <w:sz w:val="20"/>
          <w:szCs w:val="20"/>
        </w:rPr>
        <w:t>10.35912/jomaps.v3i3.3525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CEE"/>
    <w:multiLevelType w:val="hybridMultilevel"/>
    <w:tmpl w:val="97AE82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F76D0"/>
    <w:multiLevelType w:val="multilevel"/>
    <w:tmpl w:val="16B8E14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i/>
        <w:iCs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03EC2328"/>
    <w:multiLevelType w:val="hybridMultilevel"/>
    <w:tmpl w:val="2A1E1692"/>
    <w:lvl w:ilvl="0" w:tplc="10B8CC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C0D22"/>
    <w:multiLevelType w:val="multilevel"/>
    <w:tmpl w:val="F40C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D46BA"/>
    <w:multiLevelType w:val="multilevel"/>
    <w:tmpl w:val="340C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76D42"/>
    <w:multiLevelType w:val="multilevel"/>
    <w:tmpl w:val="90A0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61EC2"/>
    <w:multiLevelType w:val="multilevel"/>
    <w:tmpl w:val="62DA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13367"/>
    <w:multiLevelType w:val="hybridMultilevel"/>
    <w:tmpl w:val="35FC9724"/>
    <w:lvl w:ilvl="0" w:tplc="04090011">
      <w:start w:val="1"/>
      <w:numFmt w:val="decimal"/>
      <w:lvlText w:val="%1)"/>
      <w:lvlJc w:val="left"/>
      <w:pPr>
        <w:ind w:left="213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857C7"/>
    <w:multiLevelType w:val="hybridMultilevel"/>
    <w:tmpl w:val="97AE82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0C478D"/>
    <w:multiLevelType w:val="multilevel"/>
    <w:tmpl w:val="5CE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86CAD"/>
    <w:multiLevelType w:val="hybridMultilevel"/>
    <w:tmpl w:val="F296FA06"/>
    <w:lvl w:ilvl="0" w:tplc="2A2E86A6">
      <w:start w:val="1"/>
      <w:numFmt w:val="low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7CB0D06"/>
    <w:multiLevelType w:val="hybridMultilevel"/>
    <w:tmpl w:val="5F14114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C45BC3"/>
    <w:multiLevelType w:val="multilevel"/>
    <w:tmpl w:val="94227B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2007F8"/>
    <w:multiLevelType w:val="multilevel"/>
    <w:tmpl w:val="CA48C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6D4A38"/>
    <w:multiLevelType w:val="multilevel"/>
    <w:tmpl w:val="28D4B8DC"/>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EF4533"/>
    <w:multiLevelType w:val="multilevel"/>
    <w:tmpl w:val="52A26468"/>
    <w:lvl w:ilvl="0">
      <w:start w:val="1"/>
      <w:numFmt w:val="decimal"/>
      <w:lvlText w:val="%1."/>
      <w:lvlJc w:val="left"/>
      <w:pPr>
        <w:tabs>
          <w:tab w:val="num" w:pos="720"/>
        </w:tabs>
        <w:ind w:left="720" w:hanging="360"/>
      </w:pPr>
      <w:rPr>
        <w:b w:val="0"/>
        <w:bCs w:val="0"/>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1C3E1EF4"/>
    <w:multiLevelType w:val="hybridMultilevel"/>
    <w:tmpl w:val="4B7AD49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CD30F83"/>
    <w:multiLevelType w:val="hybridMultilevel"/>
    <w:tmpl w:val="B1A6B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122A55"/>
    <w:multiLevelType w:val="multilevel"/>
    <w:tmpl w:val="5E08F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4D14DA"/>
    <w:multiLevelType w:val="hybridMultilevel"/>
    <w:tmpl w:val="2CF29F7A"/>
    <w:lvl w:ilvl="0" w:tplc="898406DC">
      <w:start w:val="1"/>
      <w:numFmt w:val="decimal"/>
      <w:lvlText w:val="%1."/>
      <w:lvlJc w:val="left"/>
      <w:pPr>
        <w:ind w:left="256" w:hanging="217"/>
      </w:pPr>
      <w:rPr>
        <w:rFonts w:ascii="Times New Roman" w:eastAsia="Times New Roman" w:hAnsi="Times New Roman" w:cs="Times New Roman" w:hint="default"/>
        <w:b w:val="0"/>
        <w:bCs w:val="0"/>
        <w:i w:val="0"/>
        <w:iCs w:val="0"/>
        <w:spacing w:val="0"/>
        <w:w w:val="100"/>
        <w:sz w:val="24"/>
        <w:szCs w:val="24"/>
        <w:lang w:val="id" w:eastAsia="en-US" w:bidi="ar-SA"/>
      </w:rPr>
    </w:lvl>
    <w:lvl w:ilvl="1" w:tplc="A7063B4C">
      <w:numFmt w:val="bullet"/>
      <w:lvlText w:val="•"/>
      <w:lvlJc w:val="left"/>
      <w:pPr>
        <w:ind w:left="567" w:hanging="217"/>
      </w:pPr>
      <w:rPr>
        <w:rFonts w:hint="default"/>
        <w:lang w:val="id" w:eastAsia="en-US" w:bidi="ar-SA"/>
      </w:rPr>
    </w:lvl>
    <w:lvl w:ilvl="2" w:tplc="34AAD492">
      <w:numFmt w:val="bullet"/>
      <w:lvlText w:val="•"/>
      <w:lvlJc w:val="left"/>
      <w:pPr>
        <w:ind w:left="875" w:hanging="217"/>
      </w:pPr>
      <w:rPr>
        <w:rFonts w:hint="default"/>
        <w:lang w:val="id" w:eastAsia="en-US" w:bidi="ar-SA"/>
      </w:rPr>
    </w:lvl>
    <w:lvl w:ilvl="3" w:tplc="9488CBBA">
      <w:numFmt w:val="bullet"/>
      <w:lvlText w:val="•"/>
      <w:lvlJc w:val="left"/>
      <w:pPr>
        <w:ind w:left="1183" w:hanging="217"/>
      </w:pPr>
      <w:rPr>
        <w:rFonts w:hint="default"/>
        <w:lang w:val="id" w:eastAsia="en-US" w:bidi="ar-SA"/>
      </w:rPr>
    </w:lvl>
    <w:lvl w:ilvl="4" w:tplc="309674DC">
      <w:numFmt w:val="bullet"/>
      <w:lvlText w:val="•"/>
      <w:lvlJc w:val="left"/>
      <w:pPr>
        <w:ind w:left="1491" w:hanging="217"/>
      </w:pPr>
      <w:rPr>
        <w:rFonts w:hint="default"/>
        <w:lang w:val="id" w:eastAsia="en-US" w:bidi="ar-SA"/>
      </w:rPr>
    </w:lvl>
    <w:lvl w:ilvl="5" w:tplc="8C1EEEA0">
      <w:numFmt w:val="bullet"/>
      <w:lvlText w:val="•"/>
      <w:lvlJc w:val="left"/>
      <w:pPr>
        <w:ind w:left="1799" w:hanging="217"/>
      </w:pPr>
      <w:rPr>
        <w:rFonts w:hint="default"/>
        <w:lang w:val="id" w:eastAsia="en-US" w:bidi="ar-SA"/>
      </w:rPr>
    </w:lvl>
    <w:lvl w:ilvl="6" w:tplc="FCF27F8A">
      <w:numFmt w:val="bullet"/>
      <w:lvlText w:val="•"/>
      <w:lvlJc w:val="left"/>
      <w:pPr>
        <w:ind w:left="2107" w:hanging="217"/>
      </w:pPr>
      <w:rPr>
        <w:rFonts w:hint="default"/>
        <w:lang w:val="id" w:eastAsia="en-US" w:bidi="ar-SA"/>
      </w:rPr>
    </w:lvl>
    <w:lvl w:ilvl="7" w:tplc="63C27354">
      <w:numFmt w:val="bullet"/>
      <w:lvlText w:val="•"/>
      <w:lvlJc w:val="left"/>
      <w:pPr>
        <w:ind w:left="2415" w:hanging="217"/>
      </w:pPr>
      <w:rPr>
        <w:rFonts w:hint="default"/>
        <w:lang w:val="id" w:eastAsia="en-US" w:bidi="ar-SA"/>
      </w:rPr>
    </w:lvl>
    <w:lvl w:ilvl="8" w:tplc="DF44B9D2">
      <w:numFmt w:val="bullet"/>
      <w:lvlText w:val="•"/>
      <w:lvlJc w:val="left"/>
      <w:pPr>
        <w:ind w:left="2723" w:hanging="217"/>
      </w:pPr>
      <w:rPr>
        <w:rFonts w:hint="default"/>
        <w:lang w:val="id" w:eastAsia="en-US" w:bidi="ar-SA"/>
      </w:rPr>
    </w:lvl>
  </w:abstractNum>
  <w:abstractNum w:abstractNumId="20" w15:restartNumberingAfterBreak="0">
    <w:nsid w:val="1F5A7EDC"/>
    <w:multiLevelType w:val="multilevel"/>
    <w:tmpl w:val="1A94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562ACB"/>
    <w:multiLevelType w:val="multilevel"/>
    <w:tmpl w:val="D446FE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20866B72"/>
    <w:multiLevelType w:val="hybridMultilevel"/>
    <w:tmpl w:val="DF6CB696"/>
    <w:lvl w:ilvl="0" w:tplc="05C816F8">
      <w:start w:val="1"/>
      <w:numFmt w:val="lowerLetter"/>
      <w:lvlText w:val="%1."/>
      <w:lvlJc w:val="left"/>
      <w:pPr>
        <w:ind w:left="855" w:hanging="49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C678B8"/>
    <w:multiLevelType w:val="hybridMultilevel"/>
    <w:tmpl w:val="0F8239D0"/>
    <w:lvl w:ilvl="0" w:tplc="3809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18A5A51"/>
    <w:multiLevelType w:val="multilevel"/>
    <w:tmpl w:val="477A6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3903E7"/>
    <w:multiLevelType w:val="multilevel"/>
    <w:tmpl w:val="DDB2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2C62E1"/>
    <w:multiLevelType w:val="multilevel"/>
    <w:tmpl w:val="2AC2C6D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AF50D8"/>
    <w:multiLevelType w:val="hybridMultilevel"/>
    <w:tmpl w:val="97AE82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6D094A"/>
    <w:multiLevelType w:val="multilevel"/>
    <w:tmpl w:val="3730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BE2A08"/>
    <w:multiLevelType w:val="multilevel"/>
    <w:tmpl w:val="252695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EA1F2A"/>
    <w:multiLevelType w:val="hybridMultilevel"/>
    <w:tmpl w:val="01D24A74"/>
    <w:lvl w:ilvl="0" w:tplc="C21089FA">
      <w:start w:val="1"/>
      <w:numFmt w:val="lowerLetter"/>
      <w:lvlText w:val="%1."/>
      <w:lvlJc w:val="left"/>
      <w:pPr>
        <w:ind w:left="720" w:hanging="360"/>
      </w:pPr>
      <w:rPr>
        <w:rFonts w:hint="default"/>
        <w:b w:val="0"/>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B1638DA"/>
    <w:multiLevelType w:val="multilevel"/>
    <w:tmpl w:val="088EABF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090DD6"/>
    <w:multiLevelType w:val="multilevel"/>
    <w:tmpl w:val="088078D6"/>
    <w:lvl w:ilvl="0">
      <w:start w:val="2"/>
      <w:numFmt w:val="decimal"/>
      <w:lvlText w:val="%1."/>
      <w:lvlJc w:val="left"/>
      <w:pPr>
        <w:ind w:left="360" w:hanging="360"/>
      </w:pPr>
      <w:rPr>
        <w:rFonts w:hint="default"/>
        <w:i w:val="0"/>
        <w:iCs/>
        <w:sz w:val="24"/>
        <w:szCs w:val="24"/>
      </w:rPr>
    </w:lvl>
    <w:lvl w:ilvl="1">
      <w:start w:val="1"/>
      <w:numFmt w:val="decimal"/>
      <w:lvlText w:val="%1.%2."/>
      <w:lvlJc w:val="left"/>
      <w:pPr>
        <w:ind w:left="360" w:hanging="360"/>
      </w:pPr>
      <w:rPr>
        <w:rFonts w:hint="default"/>
        <w:b/>
        <w:bCs/>
        <w:i/>
        <w:sz w:val="22"/>
      </w:rPr>
    </w:lvl>
    <w:lvl w:ilvl="2">
      <w:start w:val="1"/>
      <w:numFmt w:val="decimal"/>
      <w:lvlText w:val="%1.%2.%3."/>
      <w:lvlJc w:val="left"/>
      <w:pPr>
        <w:ind w:left="720" w:hanging="720"/>
      </w:pPr>
      <w:rPr>
        <w:rFonts w:hint="default"/>
        <w:i/>
        <w:sz w:val="22"/>
      </w:rPr>
    </w:lvl>
    <w:lvl w:ilvl="3">
      <w:start w:val="1"/>
      <w:numFmt w:val="decimal"/>
      <w:lvlText w:val="%1.%2.%3.%4."/>
      <w:lvlJc w:val="left"/>
      <w:pPr>
        <w:ind w:left="720" w:hanging="720"/>
      </w:pPr>
      <w:rPr>
        <w:rFonts w:hint="default"/>
        <w:i/>
        <w:sz w:val="22"/>
      </w:rPr>
    </w:lvl>
    <w:lvl w:ilvl="4">
      <w:start w:val="1"/>
      <w:numFmt w:val="decimal"/>
      <w:lvlText w:val="%1.%2.%3.%4.%5."/>
      <w:lvlJc w:val="left"/>
      <w:pPr>
        <w:ind w:left="1080" w:hanging="1080"/>
      </w:pPr>
      <w:rPr>
        <w:rFonts w:hint="default"/>
        <w:i/>
        <w:sz w:val="22"/>
      </w:rPr>
    </w:lvl>
    <w:lvl w:ilvl="5">
      <w:start w:val="1"/>
      <w:numFmt w:val="decimal"/>
      <w:lvlText w:val="%1.%2.%3.%4.%5.%6."/>
      <w:lvlJc w:val="left"/>
      <w:pPr>
        <w:ind w:left="1080" w:hanging="108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440" w:hanging="1440"/>
      </w:pPr>
      <w:rPr>
        <w:rFonts w:hint="default"/>
        <w:i/>
        <w:sz w:val="22"/>
      </w:rPr>
    </w:lvl>
    <w:lvl w:ilvl="8">
      <w:start w:val="1"/>
      <w:numFmt w:val="decimal"/>
      <w:lvlText w:val="%1.%2.%3.%4.%5.%6.%7.%8.%9."/>
      <w:lvlJc w:val="left"/>
      <w:pPr>
        <w:ind w:left="1800" w:hanging="1800"/>
      </w:pPr>
      <w:rPr>
        <w:rFonts w:hint="default"/>
        <w:i/>
        <w:sz w:val="22"/>
      </w:rPr>
    </w:lvl>
  </w:abstractNum>
  <w:abstractNum w:abstractNumId="33" w15:restartNumberingAfterBreak="0">
    <w:nsid w:val="2C1D0D43"/>
    <w:multiLevelType w:val="multilevel"/>
    <w:tmpl w:val="465CA694"/>
    <w:lvl w:ilvl="0">
      <w:start w:val="1"/>
      <w:numFmt w:val="upperRoman"/>
      <w:pStyle w:val="judulBab15"/>
      <w:lvlText w:val="Chapter %1"/>
      <w:lvlJc w:val="left"/>
      <w:pPr>
        <w:ind w:left="360" w:hanging="360"/>
      </w:pPr>
    </w:lvl>
    <w:lvl w:ilvl="1">
      <w:start w:val="1"/>
      <w:numFmt w:val="decimal"/>
      <w:pStyle w:val="Judulbabsub1"/>
      <w:lvlText w:val="%1.%2"/>
      <w:lvlJc w:val="left"/>
      <w:pPr>
        <w:ind w:left="2062" w:hanging="360"/>
      </w:pPr>
    </w:lvl>
    <w:lvl w:ilvl="2">
      <w:start w:val="1"/>
      <w:numFmt w:val="decimal"/>
      <w:lvlText w:val="%1.%2.%3"/>
      <w:lvlJc w:val="left"/>
      <w:pPr>
        <w:ind w:left="1080" w:hanging="36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D8F0C23"/>
    <w:multiLevelType w:val="hybridMultilevel"/>
    <w:tmpl w:val="B9A4752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001482A"/>
    <w:multiLevelType w:val="hybridMultilevel"/>
    <w:tmpl w:val="BC6403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1E32B1"/>
    <w:multiLevelType w:val="hybridMultilevel"/>
    <w:tmpl w:val="57164284"/>
    <w:lvl w:ilvl="0" w:tplc="423A01E8">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04B6A54"/>
    <w:multiLevelType w:val="hybridMultilevel"/>
    <w:tmpl w:val="CAAA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E96312"/>
    <w:multiLevelType w:val="hybridMultilevel"/>
    <w:tmpl w:val="8444C246"/>
    <w:lvl w:ilvl="0" w:tplc="1574843C">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036021"/>
    <w:multiLevelType w:val="multilevel"/>
    <w:tmpl w:val="3E2221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50C3CDD"/>
    <w:multiLevelType w:val="multilevel"/>
    <w:tmpl w:val="795C4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C5110A"/>
    <w:multiLevelType w:val="multilevel"/>
    <w:tmpl w:val="333291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35DE5504"/>
    <w:multiLevelType w:val="multilevel"/>
    <w:tmpl w:val="867EF0DE"/>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EA17B9"/>
    <w:multiLevelType w:val="multilevel"/>
    <w:tmpl w:val="7808680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67325FE"/>
    <w:multiLevelType w:val="hybridMultilevel"/>
    <w:tmpl w:val="79F079E6"/>
    <w:lvl w:ilvl="0" w:tplc="38090019">
      <w:start w:val="1"/>
      <w:numFmt w:val="lowerLetter"/>
      <w:lvlText w:val="%1."/>
      <w:lvlJc w:val="left"/>
      <w:pPr>
        <w:ind w:left="724" w:hanging="360"/>
      </w:pPr>
    </w:lvl>
    <w:lvl w:ilvl="1" w:tplc="04210019">
      <w:start w:val="1"/>
      <w:numFmt w:val="lowerLetter"/>
      <w:lvlText w:val="%2."/>
      <w:lvlJc w:val="left"/>
      <w:pPr>
        <w:ind w:left="1444" w:hanging="360"/>
      </w:pPr>
    </w:lvl>
    <w:lvl w:ilvl="2" w:tplc="0421001B" w:tentative="1">
      <w:start w:val="1"/>
      <w:numFmt w:val="lowerRoman"/>
      <w:lvlText w:val="%3."/>
      <w:lvlJc w:val="right"/>
      <w:pPr>
        <w:ind w:left="2164" w:hanging="180"/>
      </w:pPr>
    </w:lvl>
    <w:lvl w:ilvl="3" w:tplc="0421000F" w:tentative="1">
      <w:start w:val="1"/>
      <w:numFmt w:val="decimal"/>
      <w:lvlText w:val="%4."/>
      <w:lvlJc w:val="left"/>
      <w:pPr>
        <w:ind w:left="2884" w:hanging="360"/>
      </w:pPr>
    </w:lvl>
    <w:lvl w:ilvl="4" w:tplc="04210019" w:tentative="1">
      <w:start w:val="1"/>
      <w:numFmt w:val="lowerLetter"/>
      <w:lvlText w:val="%5."/>
      <w:lvlJc w:val="left"/>
      <w:pPr>
        <w:ind w:left="3604" w:hanging="360"/>
      </w:pPr>
    </w:lvl>
    <w:lvl w:ilvl="5" w:tplc="0421001B" w:tentative="1">
      <w:start w:val="1"/>
      <w:numFmt w:val="lowerRoman"/>
      <w:lvlText w:val="%6."/>
      <w:lvlJc w:val="right"/>
      <w:pPr>
        <w:ind w:left="4324" w:hanging="180"/>
      </w:pPr>
    </w:lvl>
    <w:lvl w:ilvl="6" w:tplc="0421000F" w:tentative="1">
      <w:start w:val="1"/>
      <w:numFmt w:val="decimal"/>
      <w:lvlText w:val="%7."/>
      <w:lvlJc w:val="left"/>
      <w:pPr>
        <w:ind w:left="5044" w:hanging="360"/>
      </w:pPr>
    </w:lvl>
    <w:lvl w:ilvl="7" w:tplc="04210019" w:tentative="1">
      <w:start w:val="1"/>
      <w:numFmt w:val="lowerLetter"/>
      <w:lvlText w:val="%8."/>
      <w:lvlJc w:val="left"/>
      <w:pPr>
        <w:ind w:left="5764" w:hanging="360"/>
      </w:pPr>
    </w:lvl>
    <w:lvl w:ilvl="8" w:tplc="0421001B" w:tentative="1">
      <w:start w:val="1"/>
      <w:numFmt w:val="lowerRoman"/>
      <w:lvlText w:val="%9."/>
      <w:lvlJc w:val="right"/>
      <w:pPr>
        <w:ind w:left="6484" w:hanging="180"/>
      </w:pPr>
    </w:lvl>
  </w:abstractNum>
  <w:abstractNum w:abstractNumId="45" w15:restartNumberingAfterBreak="0">
    <w:nsid w:val="3CB80D89"/>
    <w:multiLevelType w:val="multilevel"/>
    <w:tmpl w:val="DDDA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C7308D"/>
    <w:multiLevelType w:val="multilevel"/>
    <w:tmpl w:val="A54C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174BEB"/>
    <w:multiLevelType w:val="hybridMultilevel"/>
    <w:tmpl w:val="EB84A84E"/>
    <w:lvl w:ilvl="0" w:tplc="FE80430E">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3F5018BE"/>
    <w:multiLevelType w:val="multilevel"/>
    <w:tmpl w:val="AC0A74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FD046CC"/>
    <w:multiLevelType w:val="hybridMultilevel"/>
    <w:tmpl w:val="A8A8E688"/>
    <w:lvl w:ilvl="0" w:tplc="0409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1BA3AC0"/>
    <w:multiLevelType w:val="hybridMultilevel"/>
    <w:tmpl w:val="8D1E53E6"/>
    <w:lvl w:ilvl="0" w:tplc="F55434DE">
      <w:start w:val="1"/>
      <w:numFmt w:val="lowerLetter"/>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1" w15:restartNumberingAfterBreak="0">
    <w:nsid w:val="41F7631D"/>
    <w:multiLevelType w:val="hybridMultilevel"/>
    <w:tmpl w:val="1AF6A948"/>
    <w:lvl w:ilvl="0" w:tplc="3809000F">
      <w:start w:val="1"/>
      <w:numFmt w:val="decimal"/>
      <w:lvlText w:val="%1."/>
      <w:lvlJc w:val="left"/>
      <w:pPr>
        <w:ind w:left="720" w:hanging="360"/>
      </w:pPr>
    </w:lvl>
    <w:lvl w:ilvl="1" w:tplc="C420708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43D7602C"/>
    <w:multiLevelType w:val="multilevel"/>
    <w:tmpl w:val="8BE8C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5F44D2"/>
    <w:multiLevelType w:val="multilevel"/>
    <w:tmpl w:val="C776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04441F"/>
    <w:multiLevelType w:val="multilevel"/>
    <w:tmpl w:val="5A3E60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6817AF5"/>
    <w:multiLevelType w:val="multilevel"/>
    <w:tmpl w:val="CFCEB5D4"/>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b/>
        <w:bCs/>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6" w15:restartNumberingAfterBreak="0">
    <w:nsid w:val="48872001"/>
    <w:multiLevelType w:val="multilevel"/>
    <w:tmpl w:val="E3D2B60C"/>
    <w:styleLink w:val="CurrentList1"/>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7" w15:restartNumberingAfterBreak="0">
    <w:nsid w:val="48A703DC"/>
    <w:multiLevelType w:val="multilevel"/>
    <w:tmpl w:val="5C74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90D4204"/>
    <w:multiLevelType w:val="hybridMultilevel"/>
    <w:tmpl w:val="97AE82B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A34016D"/>
    <w:multiLevelType w:val="hybridMultilevel"/>
    <w:tmpl w:val="BA1404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A5B39FC"/>
    <w:multiLevelType w:val="multilevel"/>
    <w:tmpl w:val="EC0C2E4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CB747D7"/>
    <w:multiLevelType w:val="multilevel"/>
    <w:tmpl w:val="851E2F9A"/>
    <w:lvl w:ilvl="0">
      <w:start w:val="2"/>
      <w:numFmt w:val="decimal"/>
      <w:lvlText w:val="%1."/>
      <w:lvlJc w:val="left"/>
      <w:pPr>
        <w:ind w:left="360" w:hanging="360"/>
      </w:pPr>
      <w:rPr>
        <w:rFonts w:hint="default"/>
        <w:i w:val="0"/>
        <w:iCs/>
      </w:rPr>
    </w:lvl>
    <w:lvl w:ilvl="1">
      <w:start w:val="1"/>
      <w:numFmt w:val="decimal"/>
      <w:lvlText w:val="%1.%2."/>
      <w:lvlJc w:val="left"/>
      <w:pPr>
        <w:ind w:left="360" w:hanging="360"/>
      </w:pPr>
      <w:rPr>
        <w:rFonts w:hint="default"/>
        <w:i/>
        <w:iCs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2" w15:restartNumberingAfterBreak="0">
    <w:nsid w:val="52EA2138"/>
    <w:multiLevelType w:val="multilevel"/>
    <w:tmpl w:val="1C4C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ED22C7"/>
    <w:multiLevelType w:val="hybridMultilevel"/>
    <w:tmpl w:val="94E81E24"/>
    <w:lvl w:ilvl="0" w:tplc="8E909CCC">
      <w:start w:val="1"/>
      <w:numFmt w:val="decimal"/>
      <w:lvlText w:val="%1."/>
      <w:lvlJc w:val="left"/>
      <w:pPr>
        <w:ind w:left="255" w:hanging="216"/>
      </w:pPr>
      <w:rPr>
        <w:rFonts w:ascii="Times New Roman" w:eastAsia="Times New Roman" w:hAnsi="Times New Roman" w:cs="Times New Roman" w:hint="default"/>
        <w:b w:val="0"/>
        <w:bCs w:val="0"/>
        <w:i w:val="0"/>
        <w:iCs w:val="0"/>
        <w:spacing w:val="0"/>
        <w:w w:val="100"/>
        <w:sz w:val="20"/>
        <w:szCs w:val="20"/>
        <w:lang w:val="id" w:eastAsia="en-US" w:bidi="ar-SA"/>
      </w:rPr>
    </w:lvl>
    <w:lvl w:ilvl="1" w:tplc="2E340710">
      <w:numFmt w:val="bullet"/>
      <w:lvlText w:val="•"/>
      <w:lvlJc w:val="left"/>
      <w:pPr>
        <w:ind w:left="573" w:hanging="216"/>
      </w:pPr>
      <w:rPr>
        <w:rFonts w:hint="default"/>
        <w:lang w:val="id" w:eastAsia="en-US" w:bidi="ar-SA"/>
      </w:rPr>
    </w:lvl>
    <w:lvl w:ilvl="2" w:tplc="62E8D0C6">
      <w:numFmt w:val="bullet"/>
      <w:lvlText w:val="•"/>
      <w:lvlJc w:val="left"/>
      <w:pPr>
        <w:ind w:left="886" w:hanging="216"/>
      </w:pPr>
      <w:rPr>
        <w:rFonts w:hint="default"/>
        <w:lang w:val="id" w:eastAsia="en-US" w:bidi="ar-SA"/>
      </w:rPr>
    </w:lvl>
    <w:lvl w:ilvl="3" w:tplc="CEF2C922">
      <w:numFmt w:val="bullet"/>
      <w:lvlText w:val="•"/>
      <w:lvlJc w:val="left"/>
      <w:pPr>
        <w:ind w:left="1199" w:hanging="216"/>
      </w:pPr>
      <w:rPr>
        <w:rFonts w:hint="default"/>
        <w:lang w:val="id" w:eastAsia="en-US" w:bidi="ar-SA"/>
      </w:rPr>
    </w:lvl>
    <w:lvl w:ilvl="4" w:tplc="B36A73E6">
      <w:numFmt w:val="bullet"/>
      <w:lvlText w:val="•"/>
      <w:lvlJc w:val="left"/>
      <w:pPr>
        <w:ind w:left="1512" w:hanging="216"/>
      </w:pPr>
      <w:rPr>
        <w:rFonts w:hint="default"/>
        <w:lang w:val="id" w:eastAsia="en-US" w:bidi="ar-SA"/>
      </w:rPr>
    </w:lvl>
    <w:lvl w:ilvl="5" w:tplc="A9AE070A">
      <w:numFmt w:val="bullet"/>
      <w:lvlText w:val="•"/>
      <w:lvlJc w:val="left"/>
      <w:pPr>
        <w:ind w:left="1825" w:hanging="216"/>
      </w:pPr>
      <w:rPr>
        <w:rFonts w:hint="default"/>
        <w:lang w:val="id" w:eastAsia="en-US" w:bidi="ar-SA"/>
      </w:rPr>
    </w:lvl>
    <w:lvl w:ilvl="6" w:tplc="605061B0">
      <w:numFmt w:val="bullet"/>
      <w:lvlText w:val="•"/>
      <w:lvlJc w:val="left"/>
      <w:pPr>
        <w:ind w:left="2138" w:hanging="216"/>
      </w:pPr>
      <w:rPr>
        <w:rFonts w:hint="default"/>
        <w:lang w:val="id" w:eastAsia="en-US" w:bidi="ar-SA"/>
      </w:rPr>
    </w:lvl>
    <w:lvl w:ilvl="7" w:tplc="32CE63BA">
      <w:numFmt w:val="bullet"/>
      <w:lvlText w:val="•"/>
      <w:lvlJc w:val="left"/>
      <w:pPr>
        <w:ind w:left="2451" w:hanging="216"/>
      </w:pPr>
      <w:rPr>
        <w:rFonts w:hint="default"/>
        <w:lang w:val="id" w:eastAsia="en-US" w:bidi="ar-SA"/>
      </w:rPr>
    </w:lvl>
    <w:lvl w:ilvl="8" w:tplc="65A25FCA">
      <w:numFmt w:val="bullet"/>
      <w:lvlText w:val="•"/>
      <w:lvlJc w:val="left"/>
      <w:pPr>
        <w:ind w:left="2764" w:hanging="216"/>
      </w:pPr>
      <w:rPr>
        <w:rFonts w:hint="default"/>
        <w:lang w:val="id" w:eastAsia="en-US" w:bidi="ar-SA"/>
      </w:rPr>
    </w:lvl>
  </w:abstractNum>
  <w:abstractNum w:abstractNumId="64" w15:restartNumberingAfterBreak="0">
    <w:nsid w:val="5554314A"/>
    <w:multiLevelType w:val="multilevel"/>
    <w:tmpl w:val="552C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58E7C12"/>
    <w:multiLevelType w:val="hybridMultilevel"/>
    <w:tmpl w:val="41AA6B24"/>
    <w:lvl w:ilvl="0" w:tplc="04090017">
      <w:start w:val="1"/>
      <w:numFmt w:val="lowerLetter"/>
      <w:lvlText w:val="%1)"/>
      <w:lvlJc w:val="left"/>
      <w:pPr>
        <w:ind w:left="720" w:hanging="360"/>
      </w:pPr>
    </w:lvl>
    <w:lvl w:ilvl="1" w:tplc="9EAE02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4C649B"/>
    <w:multiLevelType w:val="multilevel"/>
    <w:tmpl w:val="D4A2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186A8B"/>
    <w:multiLevelType w:val="multilevel"/>
    <w:tmpl w:val="5EEAC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8562DF7"/>
    <w:multiLevelType w:val="multilevel"/>
    <w:tmpl w:val="5238B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88540A5"/>
    <w:multiLevelType w:val="hybridMultilevel"/>
    <w:tmpl w:val="3266C028"/>
    <w:lvl w:ilvl="0" w:tplc="4D5C34E0">
      <w:start w:val="1"/>
      <w:numFmt w:val="decimal"/>
      <w:lvlText w:val="%1."/>
      <w:lvlJc w:val="left"/>
      <w:pPr>
        <w:ind w:left="1469"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94E25178">
      <w:numFmt w:val="bullet"/>
      <w:lvlText w:val="•"/>
      <w:lvlJc w:val="left"/>
      <w:pPr>
        <w:ind w:left="2322" w:hanging="360"/>
      </w:pPr>
      <w:rPr>
        <w:rFonts w:hint="default"/>
        <w:lang w:val="id" w:eastAsia="en-US" w:bidi="ar-SA"/>
      </w:rPr>
    </w:lvl>
    <w:lvl w:ilvl="2" w:tplc="CCFECF76">
      <w:numFmt w:val="bullet"/>
      <w:lvlText w:val="•"/>
      <w:lvlJc w:val="left"/>
      <w:pPr>
        <w:ind w:left="3184" w:hanging="360"/>
      </w:pPr>
      <w:rPr>
        <w:rFonts w:hint="default"/>
        <w:lang w:val="id" w:eastAsia="en-US" w:bidi="ar-SA"/>
      </w:rPr>
    </w:lvl>
    <w:lvl w:ilvl="3" w:tplc="7A988E58">
      <w:numFmt w:val="bullet"/>
      <w:lvlText w:val="•"/>
      <w:lvlJc w:val="left"/>
      <w:pPr>
        <w:ind w:left="4046" w:hanging="360"/>
      </w:pPr>
      <w:rPr>
        <w:rFonts w:hint="default"/>
        <w:lang w:val="id" w:eastAsia="en-US" w:bidi="ar-SA"/>
      </w:rPr>
    </w:lvl>
    <w:lvl w:ilvl="4" w:tplc="64080396">
      <w:numFmt w:val="bullet"/>
      <w:lvlText w:val="•"/>
      <w:lvlJc w:val="left"/>
      <w:pPr>
        <w:ind w:left="4908" w:hanging="360"/>
      </w:pPr>
      <w:rPr>
        <w:rFonts w:hint="default"/>
        <w:lang w:val="id" w:eastAsia="en-US" w:bidi="ar-SA"/>
      </w:rPr>
    </w:lvl>
    <w:lvl w:ilvl="5" w:tplc="CDC44E26">
      <w:numFmt w:val="bullet"/>
      <w:lvlText w:val="•"/>
      <w:lvlJc w:val="left"/>
      <w:pPr>
        <w:ind w:left="5770" w:hanging="360"/>
      </w:pPr>
      <w:rPr>
        <w:rFonts w:hint="default"/>
        <w:lang w:val="id" w:eastAsia="en-US" w:bidi="ar-SA"/>
      </w:rPr>
    </w:lvl>
    <w:lvl w:ilvl="6" w:tplc="9EF83452">
      <w:numFmt w:val="bullet"/>
      <w:lvlText w:val="•"/>
      <w:lvlJc w:val="left"/>
      <w:pPr>
        <w:ind w:left="6632" w:hanging="360"/>
      </w:pPr>
      <w:rPr>
        <w:rFonts w:hint="default"/>
        <w:lang w:val="id" w:eastAsia="en-US" w:bidi="ar-SA"/>
      </w:rPr>
    </w:lvl>
    <w:lvl w:ilvl="7" w:tplc="804097C0">
      <w:numFmt w:val="bullet"/>
      <w:lvlText w:val="•"/>
      <w:lvlJc w:val="left"/>
      <w:pPr>
        <w:ind w:left="7494" w:hanging="360"/>
      </w:pPr>
      <w:rPr>
        <w:rFonts w:hint="default"/>
        <w:lang w:val="id" w:eastAsia="en-US" w:bidi="ar-SA"/>
      </w:rPr>
    </w:lvl>
    <w:lvl w:ilvl="8" w:tplc="3C96CCD2">
      <w:numFmt w:val="bullet"/>
      <w:lvlText w:val="•"/>
      <w:lvlJc w:val="left"/>
      <w:pPr>
        <w:ind w:left="8356" w:hanging="360"/>
      </w:pPr>
      <w:rPr>
        <w:rFonts w:hint="default"/>
        <w:lang w:val="id" w:eastAsia="en-US" w:bidi="ar-SA"/>
      </w:rPr>
    </w:lvl>
  </w:abstractNum>
  <w:abstractNum w:abstractNumId="70" w15:restartNumberingAfterBreak="0">
    <w:nsid w:val="58B86126"/>
    <w:multiLevelType w:val="multilevel"/>
    <w:tmpl w:val="61E635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8D07D84"/>
    <w:multiLevelType w:val="multilevel"/>
    <w:tmpl w:val="0388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ABD589A"/>
    <w:multiLevelType w:val="hybridMultilevel"/>
    <w:tmpl w:val="BC10308E"/>
    <w:lvl w:ilvl="0" w:tplc="0BCAAAE8">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5B534D3B"/>
    <w:multiLevelType w:val="multilevel"/>
    <w:tmpl w:val="C6541852"/>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6741AD"/>
    <w:multiLevelType w:val="multilevel"/>
    <w:tmpl w:val="8DA8126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5" w15:restartNumberingAfterBreak="0">
    <w:nsid w:val="5B935EF3"/>
    <w:multiLevelType w:val="multilevel"/>
    <w:tmpl w:val="A80A26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1C64A2"/>
    <w:multiLevelType w:val="multilevel"/>
    <w:tmpl w:val="D1369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C2664B2"/>
    <w:multiLevelType w:val="hybridMultilevel"/>
    <w:tmpl w:val="E2789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8E509C"/>
    <w:multiLevelType w:val="multilevel"/>
    <w:tmpl w:val="51967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E854C07"/>
    <w:multiLevelType w:val="multilevel"/>
    <w:tmpl w:val="F1F00D6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E8F562A"/>
    <w:multiLevelType w:val="multilevel"/>
    <w:tmpl w:val="85FA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C326BD"/>
    <w:multiLevelType w:val="multilevel"/>
    <w:tmpl w:val="CB365F38"/>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7E7BAC"/>
    <w:multiLevelType w:val="hybridMultilevel"/>
    <w:tmpl w:val="90603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141082"/>
    <w:multiLevelType w:val="hybridMultilevel"/>
    <w:tmpl w:val="ECA2B33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62D66702"/>
    <w:multiLevelType w:val="hybridMultilevel"/>
    <w:tmpl w:val="088E8A4E"/>
    <w:lvl w:ilvl="0" w:tplc="79B24700">
      <w:start w:val="1"/>
      <w:numFmt w:val="decimal"/>
      <w:lvlText w:val="%1."/>
      <w:lvlJc w:val="left"/>
      <w:pPr>
        <w:ind w:left="256" w:hanging="217"/>
      </w:pPr>
      <w:rPr>
        <w:rFonts w:ascii="Times New Roman" w:eastAsia="Times New Roman" w:hAnsi="Times New Roman" w:cs="Times New Roman" w:hint="default"/>
        <w:b w:val="0"/>
        <w:bCs w:val="0"/>
        <w:i w:val="0"/>
        <w:iCs w:val="0"/>
        <w:spacing w:val="0"/>
        <w:w w:val="100"/>
        <w:sz w:val="24"/>
        <w:szCs w:val="24"/>
        <w:lang w:val="id" w:eastAsia="en-US" w:bidi="ar-SA"/>
      </w:rPr>
    </w:lvl>
    <w:lvl w:ilvl="1" w:tplc="2FA07A74">
      <w:numFmt w:val="bullet"/>
      <w:lvlText w:val="•"/>
      <w:lvlJc w:val="left"/>
      <w:pPr>
        <w:ind w:left="499" w:hanging="217"/>
      </w:pPr>
      <w:rPr>
        <w:rFonts w:hint="default"/>
        <w:lang w:val="id" w:eastAsia="en-US" w:bidi="ar-SA"/>
      </w:rPr>
    </w:lvl>
    <w:lvl w:ilvl="2" w:tplc="3C34E68C">
      <w:numFmt w:val="bullet"/>
      <w:lvlText w:val="•"/>
      <w:lvlJc w:val="left"/>
      <w:pPr>
        <w:ind w:left="739" w:hanging="217"/>
      </w:pPr>
      <w:rPr>
        <w:rFonts w:hint="default"/>
        <w:lang w:val="id" w:eastAsia="en-US" w:bidi="ar-SA"/>
      </w:rPr>
    </w:lvl>
    <w:lvl w:ilvl="3" w:tplc="2824678A">
      <w:numFmt w:val="bullet"/>
      <w:lvlText w:val="•"/>
      <w:lvlJc w:val="left"/>
      <w:pPr>
        <w:ind w:left="979" w:hanging="217"/>
      </w:pPr>
      <w:rPr>
        <w:rFonts w:hint="default"/>
        <w:lang w:val="id" w:eastAsia="en-US" w:bidi="ar-SA"/>
      </w:rPr>
    </w:lvl>
    <w:lvl w:ilvl="4" w:tplc="759EC77C">
      <w:numFmt w:val="bullet"/>
      <w:lvlText w:val="•"/>
      <w:lvlJc w:val="left"/>
      <w:pPr>
        <w:ind w:left="1219" w:hanging="217"/>
      </w:pPr>
      <w:rPr>
        <w:rFonts w:hint="default"/>
        <w:lang w:val="id" w:eastAsia="en-US" w:bidi="ar-SA"/>
      </w:rPr>
    </w:lvl>
    <w:lvl w:ilvl="5" w:tplc="71E84F58">
      <w:numFmt w:val="bullet"/>
      <w:lvlText w:val="•"/>
      <w:lvlJc w:val="left"/>
      <w:pPr>
        <w:ind w:left="1459" w:hanging="217"/>
      </w:pPr>
      <w:rPr>
        <w:rFonts w:hint="default"/>
        <w:lang w:val="id" w:eastAsia="en-US" w:bidi="ar-SA"/>
      </w:rPr>
    </w:lvl>
    <w:lvl w:ilvl="6" w:tplc="4392BBEA">
      <w:numFmt w:val="bullet"/>
      <w:lvlText w:val="•"/>
      <w:lvlJc w:val="left"/>
      <w:pPr>
        <w:ind w:left="1699" w:hanging="217"/>
      </w:pPr>
      <w:rPr>
        <w:rFonts w:hint="default"/>
        <w:lang w:val="id" w:eastAsia="en-US" w:bidi="ar-SA"/>
      </w:rPr>
    </w:lvl>
    <w:lvl w:ilvl="7" w:tplc="AED6C018">
      <w:numFmt w:val="bullet"/>
      <w:lvlText w:val="•"/>
      <w:lvlJc w:val="left"/>
      <w:pPr>
        <w:ind w:left="1939" w:hanging="217"/>
      </w:pPr>
      <w:rPr>
        <w:rFonts w:hint="default"/>
        <w:lang w:val="id" w:eastAsia="en-US" w:bidi="ar-SA"/>
      </w:rPr>
    </w:lvl>
    <w:lvl w:ilvl="8" w:tplc="EA4024F2">
      <w:numFmt w:val="bullet"/>
      <w:lvlText w:val="•"/>
      <w:lvlJc w:val="left"/>
      <w:pPr>
        <w:ind w:left="2179" w:hanging="217"/>
      </w:pPr>
      <w:rPr>
        <w:rFonts w:hint="default"/>
        <w:lang w:val="id" w:eastAsia="en-US" w:bidi="ar-SA"/>
      </w:rPr>
    </w:lvl>
  </w:abstractNum>
  <w:abstractNum w:abstractNumId="85" w15:restartNumberingAfterBreak="0">
    <w:nsid w:val="64782B05"/>
    <w:multiLevelType w:val="hybridMultilevel"/>
    <w:tmpl w:val="7DF25480"/>
    <w:lvl w:ilvl="0" w:tplc="4CCCB4D4">
      <w:start w:val="1"/>
      <w:numFmt w:val="decimal"/>
      <w:lvlText w:val="%1."/>
      <w:lvlJc w:val="left"/>
      <w:pPr>
        <w:ind w:left="1469" w:hanging="360"/>
      </w:pPr>
      <w:rPr>
        <w:rFonts w:ascii="Times New Roman" w:eastAsia="Times New Roman" w:hAnsi="Times New Roman" w:cs="Times New Roman"/>
        <w:b w:val="0"/>
        <w:bCs w:val="0"/>
        <w:i w:val="0"/>
        <w:iCs w:val="0"/>
        <w:spacing w:val="0"/>
        <w:w w:val="100"/>
        <w:sz w:val="22"/>
        <w:szCs w:val="22"/>
        <w:lang w:val="id" w:eastAsia="en-US" w:bidi="ar-SA"/>
      </w:rPr>
    </w:lvl>
    <w:lvl w:ilvl="1" w:tplc="C47A0852">
      <w:numFmt w:val="bullet"/>
      <w:lvlText w:val="•"/>
      <w:lvlJc w:val="left"/>
      <w:pPr>
        <w:ind w:left="2322" w:hanging="360"/>
      </w:pPr>
      <w:rPr>
        <w:rFonts w:hint="default"/>
        <w:lang w:val="id" w:eastAsia="en-US" w:bidi="ar-SA"/>
      </w:rPr>
    </w:lvl>
    <w:lvl w:ilvl="2" w:tplc="876260C6">
      <w:numFmt w:val="bullet"/>
      <w:lvlText w:val="•"/>
      <w:lvlJc w:val="left"/>
      <w:pPr>
        <w:ind w:left="3184" w:hanging="360"/>
      </w:pPr>
      <w:rPr>
        <w:rFonts w:hint="default"/>
        <w:lang w:val="id" w:eastAsia="en-US" w:bidi="ar-SA"/>
      </w:rPr>
    </w:lvl>
    <w:lvl w:ilvl="3" w:tplc="F0688556">
      <w:numFmt w:val="bullet"/>
      <w:lvlText w:val="•"/>
      <w:lvlJc w:val="left"/>
      <w:pPr>
        <w:ind w:left="4046" w:hanging="360"/>
      </w:pPr>
      <w:rPr>
        <w:rFonts w:hint="default"/>
        <w:lang w:val="id" w:eastAsia="en-US" w:bidi="ar-SA"/>
      </w:rPr>
    </w:lvl>
    <w:lvl w:ilvl="4" w:tplc="A4D64FB6">
      <w:numFmt w:val="bullet"/>
      <w:lvlText w:val="•"/>
      <w:lvlJc w:val="left"/>
      <w:pPr>
        <w:ind w:left="4908" w:hanging="360"/>
      </w:pPr>
      <w:rPr>
        <w:rFonts w:hint="default"/>
        <w:lang w:val="id" w:eastAsia="en-US" w:bidi="ar-SA"/>
      </w:rPr>
    </w:lvl>
    <w:lvl w:ilvl="5" w:tplc="7A5A4306">
      <w:numFmt w:val="bullet"/>
      <w:lvlText w:val="•"/>
      <w:lvlJc w:val="left"/>
      <w:pPr>
        <w:ind w:left="5770" w:hanging="360"/>
      </w:pPr>
      <w:rPr>
        <w:rFonts w:hint="default"/>
        <w:lang w:val="id" w:eastAsia="en-US" w:bidi="ar-SA"/>
      </w:rPr>
    </w:lvl>
    <w:lvl w:ilvl="6" w:tplc="9EB4DF02">
      <w:numFmt w:val="bullet"/>
      <w:lvlText w:val="•"/>
      <w:lvlJc w:val="left"/>
      <w:pPr>
        <w:ind w:left="6632" w:hanging="360"/>
      </w:pPr>
      <w:rPr>
        <w:rFonts w:hint="default"/>
        <w:lang w:val="id" w:eastAsia="en-US" w:bidi="ar-SA"/>
      </w:rPr>
    </w:lvl>
    <w:lvl w:ilvl="7" w:tplc="C91CC24C">
      <w:numFmt w:val="bullet"/>
      <w:lvlText w:val="•"/>
      <w:lvlJc w:val="left"/>
      <w:pPr>
        <w:ind w:left="7494" w:hanging="360"/>
      </w:pPr>
      <w:rPr>
        <w:rFonts w:hint="default"/>
        <w:lang w:val="id" w:eastAsia="en-US" w:bidi="ar-SA"/>
      </w:rPr>
    </w:lvl>
    <w:lvl w:ilvl="8" w:tplc="6E24D032">
      <w:numFmt w:val="bullet"/>
      <w:lvlText w:val="•"/>
      <w:lvlJc w:val="left"/>
      <w:pPr>
        <w:ind w:left="8356" w:hanging="360"/>
      </w:pPr>
      <w:rPr>
        <w:rFonts w:hint="default"/>
        <w:lang w:val="id" w:eastAsia="en-US" w:bidi="ar-SA"/>
      </w:rPr>
    </w:lvl>
  </w:abstractNum>
  <w:abstractNum w:abstractNumId="86" w15:restartNumberingAfterBreak="0">
    <w:nsid w:val="689F6338"/>
    <w:multiLevelType w:val="hybridMultilevel"/>
    <w:tmpl w:val="AD644094"/>
    <w:lvl w:ilvl="0" w:tplc="FFFFFFFF">
      <w:start w:val="1"/>
      <w:numFmt w:val="decimal"/>
      <w:lvlText w:val="%1)"/>
      <w:lvlJc w:val="left"/>
      <w:pPr>
        <w:ind w:left="213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A587264"/>
    <w:multiLevelType w:val="multilevel"/>
    <w:tmpl w:val="6784C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DF2EBC"/>
    <w:multiLevelType w:val="hybridMultilevel"/>
    <w:tmpl w:val="19D2F7E8"/>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9" w15:restartNumberingAfterBreak="0">
    <w:nsid w:val="6B4623AC"/>
    <w:multiLevelType w:val="multilevel"/>
    <w:tmpl w:val="46DE083C"/>
    <w:lvl w:ilvl="0">
      <w:start w:val="1"/>
      <w:numFmt w:val="upperRoman"/>
      <w:lvlText w:val="%1."/>
      <w:lvlJc w:val="right"/>
      <w:pPr>
        <w:ind w:left="720" w:hanging="360"/>
      </w:pPr>
      <w:rPr>
        <w:b/>
        <w:bCs w:val="0"/>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0" w15:restartNumberingAfterBreak="0">
    <w:nsid w:val="6FBC437F"/>
    <w:multiLevelType w:val="hybridMultilevel"/>
    <w:tmpl w:val="D1FE80EC"/>
    <w:lvl w:ilvl="0" w:tplc="650041D0">
      <w:start w:val="1"/>
      <w:numFmt w:val="decimal"/>
      <w:lvlText w:val="%1."/>
      <w:lvlJc w:val="left"/>
      <w:pPr>
        <w:ind w:left="1017" w:hanging="429"/>
      </w:pPr>
      <w:rPr>
        <w:rFonts w:ascii="Times New Roman" w:eastAsia="Times New Roman" w:hAnsi="Times New Roman" w:cs="Times New Roman" w:hint="default"/>
        <w:b w:val="0"/>
        <w:bCs w:val="0"/>
        <w:i w:val="0"/>
        <w:iCs w:val="0"/>
        <w:spacing w:val="0"/>
        <w:w w:val="100"/>
        <w:sz w:val="22"/>
        <w:szCs w:val="22"/>
        <w:lang w:val="id" w:eastAsia="en-US" w:bidi="ar-SA"/>
      </w:rPr>
    </w:lvl>
    <w:lvl w:ilvl="1" w:tplc="7862BFFC">
      <w:numFmt w:val="bullet"/>
      <w:lvlText w:val="•"/>
      <w:lvlJc w:val="left"/>
      <w:pPr>
        <w:ind w:left="1782" w:hanging="429"/>
      </w:pPr>
      <w:rPr>
        <w:rFonts w:hint="default"/>
        <w:lang w:val="id" w:eastAsia="en-US" w:bidi="ar-SA"/>
      </w:rPr>
    </w:lvl>
    <w:lvl w:ilvl="2" w:tplc="A7EC9AE8">
      <w:numFmt w:val="bullet"/>
      <w:lvlText w:val="•"/>
      <w:lvlJc w:val="left"/>
      <w:pPr>
        <w:ind w:left="2545" w:hanging="429"/>
      </w:pPr>
      <w:rPr>
        <w:rFonts w:hint="default"/>
        <w:lang w:val="id" w:eastAsia="en-US" w:bidi="ar-SA"/>
      </w:rPr>
    </w:lvl>
    <w:lvl w:ilvl="3" w:tplc="522A8C0E">
      <w:numFmt w:val="bullet"/>
      <w:lvlText w:val="•"/>
      <w:lvlJc w:val="left"/>
      <w:pPr>
        <w:ind w:left="3308" w:hanging="429"/>
      </w:pPr>
      <w:rPr>
        <w:rFonts w:hint="default"/>
        <w:lang w:val="id" w:eastAsia="en-US" w:bidi="ar-SA"/>
      </w:rPr>
    </w:lvl>
    <w:lvl w:ilvl="4" w:tplc="95DA6B7C">
      <w:numFmt w:val="bullet"/>
      <w:lvlText w:val="•"/>
      <w:lvlJc w:val="left"/>
      <w:pPr>
        <w:ind w:left="4071" w:hanging="429"/>
      </w:pPr>
      <w:rPr>
        <w:rFonts w:hint="default"/>
        <w:lang w:val="id" w:eastAsia="en-US" w:bidi="ar-SA"/>
      </w:rPr>
    </w:lvl>
    <w:lvl w:ilvl="5" w:tplc="CF2AF5E2">
      <w:numFmt w:val="bullet"/>
      <w:lvlText w:val="•"/>
      <w:lvlJc w:val="left"/>
      <w:pPr>
        <w:ind w:left="4834" w:hanging="429"/>
      </w:pPr>
      <w:rPr>
        <w:rFonts w:hint="default"/>
        <w:lang w:val="id" w:eastAsia="en-US" w:bidi="ar-SA"/>
      </w:rPr>
    </w:lvl>
    <w:lvl w:ilvl="6" w:tplc="7E88A60E">
      <w:numFmt w:val="bullet"/>
      <w:lvlText w:val="•"/>
      <w:lvlJc w:val="left"/>
      <w:pPr>
        <w:ind w:left="5596" w:hanging="429"/>
      </w:pPr>
      <w:rPr>
        <w:rFonts w:hint="default"/>
        <w:lang w:val="id" w:eastAsia="en-US" w:bidi="ar-SA"/>
      </w:rPr>
    </w:lvl>
    <w:lvl w:ilvl="7" w:tplc="DF54585A">
      <w:numFmt w:val="bullet"/>
      <w:lvlText w:val="•"/>
      <w:lvlJc w:val="left"/>
      <w:pPr>
        <w:ind w:left="6359" w:hanging="429"/>
      </w:pPr>
      <w:rPr>
        <w:rFonts w:hint="default"/>
        <w:lang w:val="id" w:eastAsia="en-US" w:bidi="ar-SA"/>
      </w:rPr>
    </w:lvl>
    <w:lvl w:ilvl="8" w:tplc="01EAB9D8">
      <w:numFmt w:val="bullet"/>
      <w:lvlText w:val="•"/>
      <w:lvlJc w:val="left"/>
      <w:pPr>
        <w:ind w:left="7122" w:hanging="429"/>
      </w:pPr>
      <w:rPr>
        <w:rFonts w:hint="default"/>
        <w:lang w:val="id" w:eastAsia="en-US" w:bidi="ar-SA"/>
      </w:rPr>
    </w:lvl>
  </w:abstractNum>
  <w:abstractNum w:abstractNumId="91" w15:restartNumberingAfterBreak="0">
    <w:nsid w:val="70332721"/>
    <w:multiLevelType w:val="hybridMultilevel"/>
    <w:tmpl w:val="E3E44D88"/>
    <w:lvl w:ilvl="0" w:tplc="D7BA7226">
      <w:start w:val="1"/>
      <w:numFmt w:val="lowerRoman"/>
      <w:lvlText w:val="(%1)"/>
      <w:lvlJc w:val="left"/>
      <w:pPr>
        <w:ind w:left="1080" w:hanging="72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742048B8"/>
    <w:multiLevelType w:val="multilevel"/>
    <w:tmpl w:val="C4CA05AA"/>
    <w:lvl w:ilvl="0">
      <w:start w:val="5"/>
      <w:numFmt w:val="decimal"/>
      <w:lvlText w:val="%1."/>
      <w:lvlJc w:val="left"/>
      <w:pPr>
        <w:ind w:left="1549" w:hanging="360"/>
      </w:pPr>
      <w:rPr>
        <w:rFonts w:ascii="Times New Roman" w:eastAsia="Times New Roman" w:hAnsi="Times New Roman" w:cs="Times New Roman" w:hint="default"/>
        <w:b/>
        <w:bCs w:val="0"/>
        <w:i w:val="0"/>
        <w:iCs w:val="0"/>
        <w:spacing w:val="0"/>
        <w:w w:val="100"/>
        <w:sz w:val="24"/>
        <w:szCs w:val="24"/>
      </w:rPr>
    </w:lvl>
    <w:lvl w:ilvl="1">
      <w:start w:val="1"/>
      <w:numFmt w:val="decimal"/>
      <w:isLgl/>
      <w:lvlText w:val="%1.%2."/>
      <w:lvlJc w:val="left"/>
      <w:pPr>
        <w:ind w:left="1549" w:hanging="360"/>
      </w:pPr>
      <w:rPr>
        <w:rFonts w:hint="default"/>
      </w:rPr>
    </w:lvl>
    <w:lvl w:ilvl="2">
      <w:start w:val="1"/>
      <w:numFmt w:val="decimal"/>
      <w:isLgl/>
      <w:lvlText w:val="%1.%2.%3."/>
      <w:lvlJc w:val="left"/>
      <w:pPr>
        <w:ind w:left="1909" w:hanging="720"/>
      </w:pPr>
      <w:rPr>
        <w:rFonts w:hint="default"/>
      </w:rPr>
    </w:lvl>
    <w:lvl w:ilvl="3">
      <w:start w:val="1"/>
      <w:numFmt w:val="decimal"/>
      <w:isLgl/>
      <w:lvlText w:val="%1.%2.%3.%4."/>
      <w:lvlJc w:val="left"/>
      <w:pPr>
        <w:ind w:left="1909" w:hanging="720"/>
      </w:pPr>
      <w:rPr>
        <w:rFonts w:hint="default"/>
      </w:rPr>
    </w:lvl>
    <w:lvl w:ilvl="4">
      <w:start w:val="1"/>
      <w:numFmt w:val="decimal"/>
      <w:isLgl/>
      <w:lvlText w:val="%1.%2.%3.%4.%5."/>
      <w:lvlJc w:val="left"/>
      <w:pPr>
        <w:ind w:left="2269" w:hanging="1080"/>
      </w:pPr>
      <w:rPr>
        <w:rFonts w:hint="default"/>
      </w:rPr>
    </w:lvl>
    <w:lvl w:ilvl="5">
      <w:start w:val="1"/>
      <w:numFmt w:val="decimal"/>
      <w:isLgl/>
      <w:lvlText w:val="%1.%2.%3.%4.%5.%6."/>
      <w:lvlJc w:val="left"/>
      <w:pPr>
        <w:ind w:left="2269" w:hanging="1080"/>
      </w:pPr>
      <w:rPr>
        <w:rFonts w:hint="default"/>
      </w:rPr>
    </w:lvl>
    <w:lvl w:ilvl="6">
      <w:start w:val="1"/>
      <w:numFmt w:val="decimal"/>
      <w:isLgl/>
      <w:lvlText w:val="%1.%2.%3.%4.%5.%6.%7."/>
      <w:lvlJc w:val="left"/>
      <w:pPr>
        <w:ind w:left="2629" w:hanging="1440"/>
      </w:pPr>
      <w:rPr>
        <w:rFonts w:hint="default"/>
      </w:rPr>
    </w:lvl>
    <w:lvl w:ilvl="7">
      <w:start w:val="1"/>
      <w:numFmt w:val="decimal"/>
      <w:isLgl/>
      <w:lvlText w:val="%1.%2.%3.%4.%5.%6.%7.%8."/>
      <w:lvlJc w:val="left"/>
      <w:pPr>
        <w:ind w:left="2629" w:hanging="1440"/>
      </w:pPr>
      <w:rPr>
        <w:rFonts w:hint="default"/>
      </w:rPr>
    </w:lvl>
    <w:lvl w:ilvl="8">
      <w:start w:val="1"/>
      <w:numFmt w:val="decimal"/>
      <w:isLgl/>
      <w:lvlText w:val="%1.%2.%3.%4.%5.%6.%7.%8.%9."/>
      <w:lvlJc w:val="left"/>
      <w:pPr>
        <w:ind w:left="2989" w:hanging="1800"/>
      </w:pPr>
      <w:rPr>
        <w:rFonts w:hint="default"/>
      </w:rPr>
    </w:lvl>
  </w:abstractNum>
  <w:abstractNum w:abstractNumId="93" w15:restartNumberingAfterBreak="0">
    <w:nsid w:val="76735B7E"/>
    <w:multiLevelType w:val="hybridMultilevel"/>
    <w:tmpl w:val="6FEE7FA4"/>
    <w:lvl w:ilvl="0" w:tplc="97DC3F6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76A03555"/>
    <w:multiLevelType w:val="multilevel"/>
    <w:tmpl w:val="BDB2FC5E"/>
    <w:lvl w:ilvl="0">
      <w:start w:val="1"/>
      <w:numFmt w:val="decimal"/>
      <w:lvlText w:val="%1."/>
      <w:lvlJc w:val="left"/>
      <w:pPr>
        <w:ind w:left="720" w:hanging="360"/>
      </w:pPr>
      <w:rPr>
        <w:rFonts w:hint="default"/>
        <w:b/>
        <w:bCs/>
      </w:rPr>
    </w:lvl>
    <w:lvl w:ilvl="1">
      <w:start w:val="1"/>
      <w:numFmt w:val="decimal"/>
      <w:isLgl/>
      <w:lvlText w:val="%1.%2"/>
      <w:lvlJc w:val="left"/>
      <w:pPr>
        <w:ind w:left="840" w:hanging="480"/>
      </w:pPr>
      <w:rPr>
        <w:rFonts w:hint="default"/>
        <w:b/>
        <w:bCs/>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5" w15:restartNumberingAfterBreak="0">
    <w:nsid w:val="79237D6F"/>
    <w:multiLevelType w:val="multilevel"/>
    <w:tmpl w:val="DE0CEBD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A597F09"/>
    <w:multiLevelType w:val="multilevel"/>
    <w:tmpl w:val="B99667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7B221034"/>
    <w:multiLevelType w:val="hybridMultilevel"/>
    <w:tmpl w:val="B1F4696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7BE13D29"/>
    <w:multiLevelType w:val="multilevel"/>
    <w:tmpl w:val="3E48D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FFC4611"/>
    <w:multiLevelType w:val="multilevel"/>
    <w:tmpl w:val="260AA8E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185367">
    <w:abstractNumId w:val="33"/>
  </w:num>
  <w:num w:numId="2" w16cid:durableId="1403331690">
    <w:abstractNumId w:val="92"/>
  </w:num>
  <w:num w:numId="3" w16cid:durableId="340398427">
    <w:abstractNumId w:val="63"/>
  </w:num>
  <w:num w:numId="4" w16cid:durableId="2010860637">
    <w:abstractNumId w:val="19"/>
  </w:num>
  <w:num w:numId="5" w16cid:durableId="1184634238">
    <w:abstractNumId w:val="84"/>
  </w:num>
  <w:num w:numId="6" w16cid:durableId="899248432">
    <w:abstractNumId w:val="69"/>
  </w:num>
  <w:num w:numId="7" w16cid:durableId="533350575">
    <w:abstractNumId w:val="85"/>
  </w:num>
  <w:num w:numId="8" w16cid:durableId="392126418">
    <w:abstractNumId w:val="90"/>
  </w:num>
  <w:num w:numId="9" w16cid:durableId="1689405462">
    <w:abstractNumId w:val="59"/>
  </w:num>
  <w:num w:numId="10" w16cid:durableId="1051223659">
    <w:abstractNumId w:val="15"/>
  </w:num>
  <w:num w:numId="11" w16cid:durableId="270934775">
    <w:abstractNumId w:val="21"/>
  </w:num>
  <w:num w:numId="12" w16cid:durableId="881987733">
    <w:abstractNumId w:val="30"/>
  </w:num>
  <w:num w:numId="13" w16cid:durableId="829717019">
    <w:abstractNumId w:val="75"/>
  </w:num>
  <w:num w:numId="14" w16cid:durableId="1924609741">
    <w:abstractNumId w:val="17"/>
  </w:num>
  <w:num w:numId="15" w16cid:durableId="1487626922">
    <w:abstractNumId w:val="22"/>
  </w:num>
  <w:num w:numId="16" w16cid:durableId="1419474318">
    <w:abstractNumId w:val="93"/>
  </w:num>
  <w:num w:numId="17" w16cid:durableId="1808741268">
    <w:abstractNumId w:val="82"/>
  </w:num>
  <w:num w:numId="18" w16cid:durableId="23990552">
    <w:abstractNumId w:val="2"/>
  </w:num>
  <w:num w:numId="19" w16cid:durableId="604268942">
    <w:abstractNumId w:val="37"/>
  </w:num>
  <w:num w:numId="20" w16cid:durableId="2002347956">
    <w:abstractNumId w:val="29"/>
  </w:num>
  <w:num w:numId="21" w16cid:durableId="1882325668">
    <w:abstractNumId w:val="46"/>
  </w:num>
  <w:num w:numId="22" w16cid:durableId="1206219474">
    <w:abstractNumId w:val="87"/>
  </w:num>
  <w:num w:numId="23" w16cid:durableId="376856338">
    <w:abstractNumId w:val="91"/>
  </w:num>
  <w:num w:numId="24" w16cid:durableId="734818521">
    <w:abstractNumId w:val="4"/>
  </w:num>
  <w:num w:numId="25" w16cid:durableId="2003511075">
    <w:abstractNumId w:val="9"/>
  </w:num>
  <w:num w:numId="26" w16cid:durableId="820270967">
    <w:abstractNumId w:val="20"/>
  </w:num>
  <w:num w:numId="27" w16cid:durableId="388502698">
    <w:abstractNumId w:val="53"/>
  </w:num>
  <w:num w:numId="28" w16cid:durableId="1163886079">
    <w:abstractNumId w:val="60"/>
  </w:num>
  <w:num w:numId="29" w16cid:durableId="1772046843">
    <w:abstractNumId w:val="72"/>
  </w:num>
  <w:num w:numId="30" w16cid:durableId="1801335724">
    <w:abstractNumId w:val="95"/>
  </w:num>
  <w:num w:numId="31" w16cid:durableId="754742448">
    <w:abstractNumId w:val="50"/>
  </w:num>
  <w:num w:numId="32" w16cid:durableId="1154952600">
    <w:abstractNumId w:val="62"/>
  </w:num>
  <w:num w:numId="33" w16cid:durableId="2012440196">
    <w:abstractNumId w:val="14"/>
  </w:num>
  <w:num w:numId="34" w16cid:durableId="1422026082">
    <w:abstractNumId w:val="28"/>
  </w:num>
  <w:num w:numId="35" w16cid:durableId="2009946139">
    <w:abstractNumId w:val="12"/>
  </w:num>
  <w:num w:numId="36" w16cid:durableId="1165390140">
    <w:abstractNumId w:val="76"/>
  </w:num>
  <w:num w:numId="37" w16cid:durableId="2027365717">
    <w:abstractNumId w:val="25"/>
  </w:num>
  <w:num w:numId="38" w16cid:durableId="1260021747">
    <w:abstractNumId w:val="45"/>
  </w:num>
  <w:num w:numId="39" w16cid:durableId="1299336355">
    <w:abstractNumId w:val="64"/>
  </w:num>
  <w:num w:numId="40" w16cid:durableId="1651709621">
    <w:abstractNumId w:val="40"/>
  </w:num>
  <w:num w:numId="41" w16cid:durableId="614210817">
    <w:abstractNumId w:val="57"/>
  </w:num>
  <w:num w:numId="42" w16cid:durableId="5905418">
    <w:abstractNumId w:val="13"/>
  </w:num>
  <w:num w:numId="43" w16cid:durableId="1482694233">
    <w:abstractNumId w:val="66"/>
  </w:num>
  <w:num w:numId="44" w16cid:durableId="99422222">
    <w:abstractNumId w:val="10"/>
  </w:num>
  <w:num w:numId="45" w16cid:durableId="1258756454">
    <w:abstractNumId w:val="42"/>
  </w:num>
  <w:num w:numId="46" w16cid:durableId="237253650">
    <w:abstractNumId w:val="94"/>
  </w:num>
  <w:num w:numId="47" w16cid:durableId="1952394834">
    <w:abstractNumId w:val="88"/>
  </w:num>
  <w:num w:numId="48" w16cid:durableId="1713967272">
    <w:abstractNumId w:val="74"/>
  </w:num>
  <w:num w:numId="49" w16cid:durableId="999769988">
    <w:abstractNumId w:val="56"/>
  </w:num>
  <w:num w:numId="50" w16cid:durableId="1106848958">
    <w:abstractNumId w:val="7"/>
  </w:num>
  <w:num w:numId="51" w16cid:durableId="1428624045">
    <w:abstractNumId w:val="86"/>
  </w:num>
  <w:num w:numId="52" w16cid:durableId="1530141725">
    <w:abstractNumId w:val="35"/>
  </w:num>
  <w:num w:numId="53" w16cid:durableId="1260525036">
    <w:abstractNumId w:val="38"/>
  </w:num>
  <w:num w:numId="54" w16cid:durableId="1618558520">
    <w:abstractNumId w:val="98"/>
  </w:num>
  <w:num w:numId="55" w16cid:durableId="958953503">
    <w:abstractNumId w:val="67"/>
  </w:num>
  <w:num w:numId="56" w16cid:durableId="1758669673">
    <w:abstractNumId w:val="78"/>
  </w:num>
  <w:num w:numId="57" w16cid:durableId="936794630">
    <w:abstractNumId w:val="18"/>
  </w:num>
  <w:num w:numId="58" w16cid:durableId="1018965138">
    <w:abstractNumId w:val="43"/>
  </w:num>
  <w:num w:numId="59" w16cid:durableId="1228808178">
    <w:abstractNumId w:val="39"/>
  </w:num>
  <w:num w:numId="60" w16cid:durableId="1035691389">
    <w:abstractNumId w:val="51"/>
  </w:num>
  <w:num w:numId="61" w16cid:durableId="625281453">
    <w:abstractNumId w:val="23"/>
  </w:num>
  <w:num w:numId="62" w16cid:durableId="1469007277">
    <w:abstractNumId w:val="97"/>
  </w:num>
  <w:num w:numId="63" w16cid:durableId="1320573980">
    <w:abstractNumId w:val="47"/>
  </w:num>
  <w:num w:numId="64" w16cid:durableId="1810439680">
    <w:abstractNumId w:val="24"/>
  </w:num>
  <w:num w:numId="65" w16cid:durableId="834689843">
    <w:abstractNumId w:val="44"/>
  </w:num>
  <w:num w:numId="66" w16cid:durableId="864056171">
    <w:abstractNumId w:val="80"/>
  </w:num>
  <w:num w:numId="67" w16cid:durableId="102502396">
    <w:abstractNumId w:val="68"/>
  </w:num>
  <w:num w:numId="68" w16cid:durableId="1047266924">
    <w:abstractNumId w:val="5"/>
  </w:num>
  <w:num w:numId="69" w16cid:durableId="727460301">
    <w:abstractNumId w:val="3"/>
  </w:num>
  <w:num w:numId="70" w16cid:durableId="88551826">
    <w:abstractNumId w:val="71"/>
  </w:num>
  <w:num w:numId="71" w16cid:durableId="777990861">
    <w:abstractNumId w:val="16"/>
  </w:num>
  <w:num w:numId="72" w16cid:durableId="874385229">
    <w:abstractNumId w:val="58"/>
  </w:num>
  <w:num w:numId="73" w16cid:durableId="988368719">
    <w:abstractNumId w:val="83"/>
  </w:num>
  <w:num w:numId="74" w16cid:durableId="1462920910">
    <w:abstractNumId w:val="34"/>
  </w:num>
  <w:num w:numId="75" w16cid:durableId="1081758203">
    <w:abstractNumId w:val="8"/>
  </w:num>
  <w:num w:numId="76" w16cid:durableId="247078350">
    <w:abstractNumId w:val="0"/>
  </w:num>
  <w:num w:numId="77" w16cid:durableId="1383627970">
    <w:abstractNumId w:val="27"/>
  </w:num>
  <w:num w:numId="78" w16cid:durableId="1882739546">
    <w:abstractNumId w:val="65"/>
  </w:num>
  <w:num w:numId="79" w16cid:durableId="620452855">
    <w:abstractNumId w:val="96"/>
  </w:num>
  <w:num w:numId="80" w16cid:durableId="1537964036">
    <w:abstractNumId w:val="48"/>
  </w:num>
  <w:num w:numId="81" w16cid:durableId="1667708678">
    <w:abstractNumId w:val="11"/>
  </w:num>
  <w:num w:numId="82" w16cid:durableId="1815491051">
    <w:abstractNumId w:val="36"/>
  </w:num>
  <w:num w:numId="83" w16cid:durableId="201020161">
    <w:abstractNumId w:val="73"/>
  </w:num>
  <w:num w:numId="84" w16cid:durableId="1156649428">
    <w:abstractNumId w:val="99"/>
  </w:num>
  <w:num w:numId="85" w16cid:durableId="539366518">
    <w:abstractNumId w:val="26"/>
  </w:num>
  <w:num w:numId="86" w16cid:durableId="904492973">
    <w:abstractNumId w:val="31"/>
  </w:num>
  <w:num w:numId="87" w16cid:durableId="311953278">
    <w:abstractNumId w:val="54"/>
  </w:num>
  <w:num w:numId="88" w16cid:durableId="943807616">
    <w:abstractNumId w:val="49"/>
  </w:num>
  <w:num w:numId="89" w16cid:durableId="713040145">
    <w:abstractNumId w:val="6"/>
  </w:num>
  <w:num w:numId="90" w16cid:durableId="1679387319">
    <w:abstractNumId w:val="52"/>
  </w:num>
  <w:num w:numId="91" w16cid:durableId="398863072">
    <w:abstractNumId w:val="55"/>
  </w:num>
  <w:num w:numId="92" w16cid:durableId="1984890244">
    <w:abstractNumId w:val="1"/>
  </w:num>
  <w:num w:numId="93" w16cid:durableId="273681538">
    <w:abstractNumId w:val="89"/>
  </w:num>
  <w:num w:numId="94" w16cid:durableId="1859006135">
    <w:abstractNumId w:val="81"/>
  </w:num>
  <w:num w:numId="95" w16cid:durableId="1485203489">
    <w:abstractNumId w:val="70"/>
  </w:num>
  <w:num w:numId="96" w16cid:durableId="2115512775">
    <w:abstractNumId w:val="32"/>
  </w:num>
  <w:num w:numId="97" w16cid:durableId="906841476">
    <w:abstractNumId w:val="61"/>
  </w:num>
  <w:num w:numId="98" w16cid:durableId="130830550">
    <w:abstractNumId w:val="41"/>
  </w:num>
  <w:num w:numId="99" w16cid:durableId="1456368299">
    <w:abstractNumId w:val="79"/>
  </w:num>
  <w:num w:numId="100" w16cid:durableId="663629884">
    <w:abstractNumId w:val="7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yNDY2MzA3szA2MDBT0lEKTi0uzszPAykwqgUAolF+lS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E5732"/>
    <w:rsid w:val="00001261"/>
    <w:rsid w:val="00001C31"/>
    <w:rsid w:val="00003F09"/>
    <w:rsid w:val="0000697A"/>
    <w:rsid w:val="00006CE2"/>
    <w:rsid w:val="00011312"/>
    <w:rsid w:val="00011B07"/>
    <w:rsid w:val="00016B83"/>
    <w:rsid w:val="00016D1A"/>
    <w:rsid w:val="00022CC0"/>
    <w:rsid w:val="00024DC6"/>
    <w:rsid w:val="0002709C"/>
    <w:rsid w:val="000327E5"/>
    <w:rsid w:val="00034557"/>
    <w:rsid w:val="00034A6C"/>
    <w:rsid w:val="00035B97"/>
    <w:rsid w:val="00037175"/>
    <w:rsid w:val="000408E3"/>
    <w:rsid w:val="00041E80"/>
    <w:rsid w:val="00046EC7"/>
    <w:rsid w:val="00053C8B"/>
    <w:rsid w:val="00056E13"/>
    <w:rsid w:val="00057B8F"/>
    <w:rsid w:val="00060632"/>
    <w:rsid w:val="00062FDA"/>
    <w:rsid w:val="000643DE"/>
    <w:rsid w:val="000655BE"/>
    <w:rsid w:val="00066DBC"/>
    <w:rsid w:val="000758D6"/>
    <w:rsid w:val="00083D17"/>
    <w:rsid w:val="000849BF"/>
    <w:rsid w:val="00085330"/>
    <w:rsid w:val="00085CC9"/>
    <w:rsid w:val="00086BD2"/>
    <w:rsid w:val="00086F12"/>
    <w:rsid w:val="00091FC0"/>
    <w:rsid w:val="00092711"/>
    <w:rsid w:val="00095F0B"/>
    <w:rsid w:val="00096AAE"/>
    <w:rsid w:val="000A37D7"/>
    <w:rsid w:val="000A4C23"/>
    <w:rsid w:val="000A4F10"/>
    <w:rsid w:val="000A514C"/>
    <w:rsid w:val="000A627A"/>
    <w:rsid w:val="000A642A"/>
    <w:rsid w:val="000A65D3"/>
    <w:rsid w:val="000B1613"/>
    <w:rsid w:val="000B3EBE"/>
    <w:rsid w:val="000B56B2"/>
    <w:rsid w:val="000B6438"/>
    <w:rsid w:val="000B6507"/>
    <w:rsid w:val="000C36D5"/>
    <w:rsid w:val="000C42D3"/>
    <w:rsid w:val="000C42FB"/>
    <w:rsid w:val="000C4C46"/>
    <w:rsid w:val="000C5595"/>
    <w:rsid w:val="000C724A"/>
    <w:rsid w:val="000C75D1"/>
    <w:rsid w:val="000D0293"/>
    <w:rsid w:val="000D3732"/>
    <w:rsid w:val="000D555A"/>
    <w:rsid w:val="000D79A1"/>
    <w:rsid w:val="000E2AEF"/>
    <w:rsid w:val="000E3F3F"/>
    <w:rsid w:val="000F1014"/>
    <w:rsid w:val="000F23D7"/>
    <w:rsid w:val="000F33A1"/>
    <w:rsid w:val="000F3DA5"/>
    <w:rsid w:val="000F630D"/>
    <w:rsid w:val="000F7C07"/>
    <w:rsid w:val="00102E9D"/>
    <w:rsid w:val="00104FB3"/>
    <w:rsid w:val="00110BF1"/>
    <w:rsid w:val="00110CEC"/>
    <w:rsid w:val="001134F5"/>
    <w:rsid w:val="00113A0D"/>
    <w:rsid w:val="00117537"/>
    <w:rsid w:val="00123E66"/>
    <w:rsid w:val="001252D2"/>
    <w:rsid w:val="00125A6D"/>
    <w:rsid w:val="00125D73"/>
    <w:rsid w:val="00134524"/>
    <w:rsid w:val="001349CF"/>
    <w:rsid w:val="00142C7E"/>
    <w:rsid w:val="001433CD"/>
    <w:rsid w:val="001475EC"/>
    <w:rsid w:val="00150A99"/>
    <w:rsid w:val="00150EE5"/>
    <w:rsid w:val="001527CD"/>
    <w:rsid w:val="00154FC2"/>
    <w:rsid w:val="001713BB"/>
    <w:rsid w:val="00171F81"/>
    <w:rsid w:val="0017418C"/>
    <w:rsid w:val="00174494"/>
    <w:rsid w:val="00175ABE"/>
    <w:rsid w:val="00181BD0"/>
    <w:rsid w:val="0018291B"/>
    <w:rsid w:val="001864AA"/>
    <w:rsid w:val="0019009C"/>
    <w:rsid w:val="001A4FF4"/>
    <w:rsid w:val="001B064F"/>
    <w:rsid w:val="001B0D83"/>
    <w:rsid w:val="001B1B41"/>
    <w:rsid w:val="001B1F5C"/>
    <w:rsid w:val="001B3257"/>
    <w:rsid w:val="001B37A3"/>
    <w:rsid w:val="001B390B"/>
    <w:rsid w:val="001B4F03"/>
    <w:rsid w:val="001B667F"/>
    <w:rsid w:val="001B6C82"/>
    <w:rsid w:val="001C5245"/>
    <w:rsid w:val="001D4939"/>
    <w:rsid w:val="001E38FF"/>
    <w:rsid w:val="001E4225"/>
    <w:rsid w:val="001E4D96"/>
    <w:rsid w:val="001E4F1B"/>
    <w:rsid w:val="001E7255"/>
    <w:rsid w:val="001F1B54"/>
    <w:rsid w:val="001F30A3"/>
    <w:rsid w:val="001F5083"/>
    <w:rsid w:val="001F5720"/>
    <w:rsid w:val="001F6C73"/>
    <w:rsid w:val="00202DDE"/>
    <w:rsid w:val="002045E6"/>
    <w:rsid w:val="002053B3"/>
    <w:rsid w:val="00206524"/>
    <w:rsid w:val="002172A9"/>
    <w:rsid w:val="00221A3B"/>
    <w:rsid w:val="00222ED3"/>
    <w:rsid w:val="0022407F"/>
    <w:rsid w:val="0022592D"/>
    <w:rsid w:val="002273C7"/>
    <w:rsid w:val="00230ECB"/>
    <w:rsid w:val="00231444"/>
    <w:rsid w:val="002356FE"/>
    <w:rsid w:val="00236DC1"/>
    <w:rsid w:val="00242605"/>
    <w:rsid w:val="00242D08"/>
    <w:rsid w:val="00246082"/>
    <w:rsid w:val="00246D2D"/>
    <w:rsid w:val="00247929"/>
    <w:rsid w:val="00247D0A"/>
    <w:rsid w:val="0025655C"/>
    <w:rsid w:val="00257129"/>
    <w:rsid w:val="0025728B"/>
    <w:rsid w:val="0025732F"/>
    <w:rsid w:val="00260F7E"/>
    <w:rsid w:val="002617C0"/>
    <w:rsid w:val="00267E69"/>
    <w:rsid w:val="002756CD"/>
    <w:rsid w:val="00277CAA"/>
    <w:rsid w:val="002808FC"/>
    <w:rsid w:val="002848F5"/>
    <w:rsid w:val="0028787D"/>
    <w:rsid w:val="0029084B"/>
    <w:rsid w:val="002908CD"/>
    <w:rsid w:val="00296D5F"/>
    <w:rsid w:val="002A024C"/>
    <w:rsid w:val="002A0C72"/>
    <w:rsid w:val="002A2E5B"/>
    <w:rsid w:val="002A4CDB"/>
    <w:rsid w:val="002A4DA4"/>
    <w:rsid w:val="002A5095"/>
    <w:rsid w:val="002A7A57"/>
    <w:rsid w:val="002B2021"/>
    <w:rsid w:val="002B23B6"/>
    <w:rsid w:val="002B2C66"/>
    <w:rsid w:val="002B3363"/>
    <w:rsid w:val="002B34C6"/>
    <w:rsid w:val="002B7632"/>
    <w:rsid w:val="002C2132"/>
    <w:rsid w:val="002C6439"/>
    <w:rsid w:val="002D377C"/>
    <w:rsid w:val="002D41F1"/>
    <w:rsid w:val="002D4402"/>
    <w:rsid w:val="002D4974"/>
    <w:rsid w:val="002D4F5C"/>
    <w:rsid w:val="002E06C3"/>
    <w:rsid w:val="002E527C"/>
    <w:rsid w:val="002E5732"/>
    <w:rsid w:val="002E68E8"/>
    <w:rsid w:val="002F34D9"/>
    <w:rsid w:val="002F3B08"/>
    <w:rsid w:val="002F42B8"/>
    <w:rsid w:val="002F4AF6"/>
    <w:rsid w:val="002F50F6"/>
    <w:rsid w:val="002F529F"/>
    <w:rsid w:val="00300FFF"/>
    <w:rsid w:val="0030465F"/>
    <w:rsid w:val="0030540A"/>
    <w:rsid w:val="00305A35"/>
    <w:rsid w:val="00306164"/>
    <w:rsid w:val="00306349"/>
    <w:rsid w:val="0030703D"/>
    <w:rsid w:val="003119E9"/>
    <w:rsid w:val="00316E15"/>
    <w:rsid w:val="00317C21"/>
    <w:rsid w:val="003205F1"/>
    <w:rsid w:val="00321F64"/>
    <w:rsid w:val="003401F4"/>
    <w:rsid w:val="003516EE"/>
    <w:rsid w:val="00355171"/>
    <w:rsid w:val="0035537C"/>
    <w:rsid w:val="00356F34"/>
    <w:rsid w:val="0036418E"/>
    <w:rsid w:val="00364F90"/>
    <w:rsid w:val="00365544"/>
    <w:rsid w:val="00371000"/>
    <w:rsid w:val="00377205"/>
    <w:rsid w:val="0038281E"/>
    <w:rsid w:val="00382FF1"/>
    <w:rsid w:val="003931B5"/>
    <w:rsid w:val="00394ED0"/>
    <w:rsid w:val="00396E9B"/>
    <w:rsid w:val="003970E5"/>
    <w:rsid w:val="003A4E5E"/>
    <w:rsid w:val="003A6D7F"/>
    <w:rsid w:val="003A7E21"/>
    <w:rsid w:val="003B0C2A"/>
    <w:rsid w:val="003B4CB3"/>
    <w:rsid w:val="003B5BE7"/>
    <w:rsid w:val="003B64A9"/>
    <w:rsid w:val="003B7CB4"/>
    <w:rsid w:val="003B7D86"/>
    <w:rsid w:val="003C22BF"/>
    <w:rsid w:val="003C4F49"/>
    <w:rsid w:val="003C5EDE"/>
    <w:rsid w:val="003C6BA6"/>
    <w:rsid w:val="003C7641"/>
    <w:rsid w:val="003D2BBE"/>
    <w:rsid w:val="003D550E"/>
    <w:rsid w:val="003D5DE9"/>
    <w:rsid w:val="003D711C"/>
    <w:rsid w:val="003E355E"/>
    <w:rsid w:val="003E4EFA"/>
    <w:rsid w:val="003E5CEF"/>
    <w:rsid w:val="003F1E27"/>
    <w:rsid w:val="003F4F91"/>
    <w:rsid w:val="00400EEF"/>
    <w:rsid w:val="004017F1"/>
    <w:rsid w:val="00401CE2"/>
    <w:rsid w:val="00414438"/>
    <w:rsid w:val="00415DFF"/>
    <w:rsid w:val="00420D27"/>
    <w:rsid w:val="00424133"/>
    <w:rsid w:val="004306F6"/>
    <w:rsid w:val="0043142C"/>
    <w:rsid w:val="00431C33"/>
    <w:rsid w:val="00432044"/>
    <w:rsid w:val="00434499"/>
    <w:rsid w:val="00434FD8"/>
    <w:rsid w:val="00442DB1"/>
    <w:rsid w:val="004472CC"/>
    <w:rsid w:val="00450A49"/>
    <w:rsid w:val="00461E8F"/>
    <w:rsid w:val="00463871"/>
    <w:rsid w:val="00466A90"/>
    <w:rsid w:val="00471637"/>
    <w:rsid w:val="00472496"/>
    <w:rsid w:val="0047286F"/>
    <w:rsid w:val="00472892"/>
    <w:rsid w:val="00472C3A"/>
    <w:rsid w:val="00476127"/>
    <w:rsid w:val="00480D3C"/>
    <w:rsid w:val="004816FB"/>
    <w:rsid w:val="00482AB0"/>
    <w:rsid w:val="00483500"/>
    <w:rsid w:val="0048375E"/>
    <w:rsid w:val="00485CE1"/>
    <w:rsid w:val="00486454"/>
    <w:rsid w:val="004913A4"/>
    <w:rsid w:val="004A238D"/>
    <w:rsid w:val="004A33DC"/>
    <w:rsid w:val="004A54D2"/>
    <w:rsid w:val="004A6219"/>
    <w:rsid w:val="004B18E5"/>
    <w:rsid w:val="004B1A22"/>
    <w:rsid w:val="004B3169"/>
    <w:rsid w:val="004C1596"/>
    <w:rsid w:val="004C703C"/>
    <w:rsid w:val="004C7DFB"/>
    <w:rsid w:val="004D7412"/>
    <w:rsid w:val="004E068B"/>
    <w:rsid w:val="004E12FF"/>
    <w:rsid w:val="004E1B53"/>
    <w:rsid w:val="004E2FBF"/>
    <w:rsid w:val="004E39C6"/>
    <w:rsid w:val="004E62EE"/>
    <w:rsid w:val="004F1099"/>
    <w:rsid w:val="004F110A"/>
    <w:rsid w:val="004F3EC6"/>
    <w:rsid w:val="004F61C5"/>
    <w:rsid w:val="0050040B"/>
    <w:rsid w:val="00501AB3"/>
    <w:rsid w:val="00501C16"/>
    <w:rsid w:val="00512B51"/>
    <w:rsid w:val="00513428"/>
    <w:rsid w:val="0051533A"/>
    <w:rsid w:val="00515D3E"/>
    <w:rsid w:val="00520230"/>
    <w:rsid w:val="005209D3"/>
    <w:rsid w:val="00525B22"/>
    <w:rsid w:val="005312B3"/>
    <w:rsid w:val="00532FFF"/>
    <w:rsid w:val="00536386"/>
    <w:rsid w:val="00537F9B"/>
    <w:rsid w:val="005412C7"/>
    <w:rsid w:val="00542BD9"/>
    <w:rsid w:val="0054535F"/>
    <w:rsid w:val="00550FF4"/>
    <w:rsid w:val="00552346"/>
    <w:rsid w:val="00567240"/>
    <w:rsid w:val="00570923"/>
    <w:rsid w:val="00571786"/>
    <w:rsid w:val="00574AF3"/>
    <w:rsid w:val="005754D4"/>
    <w:rsid w:val="005776C0"/>
    <w:rsid w:val="00581765"/>
    <w:rsid w:val="005835FD"/>
    <w:rsid w:val="00584F84"/>
    <w:rsid w:val="00585298"/>
    <w:rsid w:val="00590D09"/>
    <w:rsid w:val="0059127A"/>
    <w:rsid w:val="005920FA"/>
    <w:rsid w:val="0059536C"/>
    <w:rsid w:val="005A4EC4"/>
    <w:rsid w:val="005A5AFC"/>
    <w:rsid w:val="005A5FC0"/>
    <w:rsid w:val="005A615A"/>
    <w:rsid w:val="005B007F"/>
    <w:rsid w:val="005B58F9"/>
    <w:rsid w:val="005B6AF6"/>
    <w:rsid w:val="005C0343"/>
    <w:rsid w:val="005C30F8"/>
    <w:rsid w:val="005C6559"/>
    <w:rsid w:val="005D08A3"/>
    <w:rsid w:val="005D1C14"/>
    <w:rsid w:val="005D222A"/>
    <w:rsid w:val="005D432C"/>
    <w:rsid w:val="005E0D69"/>
    <w:rsid w:val="005E3419"/>
    <w:rsid w:val="005E3E52"/>
    <w:rsid w:val="005E5F84"/>
    <w:rsid w:val="005F040B"/>
    <w:rsid w:val="005F1C64"/>
    <w:rsid w:val="005F2528"/>
    <w:rsid w:val="005F2D6E"/>
    <w:rsid w:val="005F59B9"/>
    <w:rsid w:val="00603D2A"/>
    <w:rsid w:val="0060437C"/>
    <w:rsid w:val="00604AEF"/>
    <w:rsid w:val="0061538A"/>
    <w:rsid w:val="00616C6C"/>
    <w:rsid w:val="00617524"/>
    <w:rsid w:val="00617EE1"/>
    <w:rsid w:val="006210C3"/>
    <w:rsid w:val="00624195"/>
    <w:rsid w:val="006245C0"/>
    <w:rsid w:val="0062495A"/>
    <w:rsid w:val="00626814"/>
    <w:rsid w:val="0063226C"/>
    <w:rsid w:val="006339BC"/>
    <w:rsid w:val="00635E49"/>
    <w:rsid w:val="006364BF"/>
    <w:rsid w:val="006409EA"/>
    <w:rsid w:val="006455AC"/>
    <w:rsid w:val="006463A5"/>
    <w:rsid w:val="006464C7"/>
    <w:rsid w:val="00651ED1"/>
    <w:rsid w:val="00655642"/>
    <w:rsid w:val="00657489"/>
    <w:rsid w:val="0066174D"/>
    <w:rsid w:val="0066449C"/>
    <w:rsid w:val="006645B7"/>
    <w:rsid w:val="0066467A"/>
    <w:rsid w:val="00666D98"/>
    <w:rsid w:val="00674B02"/>
    <w:rsid w:val="00674B5A"/>
    <w:rsid w:val="00681C27"/>
    <w:rsid w:val="0068711D"/>
    <w:rsid w:val="00690EC0"/>
    <w:rsid w:val="006918E8"/>
    <w:rsid w:val="00692B99"/>
    <w:rsid w:val="00694248"/>
    <w:rsid w:val="006A4618"/>
    <w:rsid w:val="006B72D4"/>
    <w:rsid w:val="006C1DAB"/>
    <w:rsid w:val="006C47B3"/>
    <w:rsid w:val="006C644F"/>
    <w:rsid w:val="006D0D77"/>
    <w:rsid w:val="006D1F88"/>
    <w:rsid w:val="006D2E7E"/>
    <w:rsid w:val="006E3D48"/>
    <w:rsid w:val="006E40D8"/>
    <w:rsid w:val="006E4AA5"/>
    <w:rsid w:val="006E5347"/>
    <w:rsid w:val="006E6EE5"/>
    <w:rsid w:val="006F27DF"/>
    <w:rsid w:val="006F2E08"/>
    <w:rsid w:val="006F5213"/>
    <w:rsid w:val="00702168"/>
    <w:rsid w:val="00704388"/>
    <w:rsid w:val="00706158"/>
    <w:rsid w:val="0071222C"/>
    <w:rsid w:val="00715E7A"/>
    <w:rsid w:val="00716B51"/>
    <w:rsid w:val="00720749"/>
    <w:rsid w:val="00721E39"/>
    <w:rsid w:val="00725DFF"/>
    <w:rsid w:val="0072606B"/>
    <w:rsid w:val="0072612D"/>
    <w:rsid w:val="0073021B"/>
    <w:rsid w:val="0073089B"/>
    <w:rsid w:val="00731196"/>
    <w:rsid w:val="00737D72"/>
    <w:rsid w:val="00741D41"/>
    <w:rsid w:val="007512EE"/>
    <w:rsid w:val="007521C2"/>
    <w:rsid w:val="00753C3D"/>
    <w:rsid w:val="00754167"/>
    <w:rsid w:val="00756180"/>
    <w:rsid w:val="00756C2D"/>
    <w:rsid w:val="00765E44"/>
    <w:rsid w:val="00767580"/>
    <w:rsid w:val="00770940"/>
    <w:rsid w:val="0077557D"/>
    <w:rsid w:val="007756F7"/>
    <w:rsid w:val="0077680B"/>
    <w:rsid w:val="00780945"/>
    <w:rsid w:val="00785EB6"/>
    <w:rsid w:val="00787032"/>
    <w:rsid w:val="00790603"/>
    <w:rsid w:val="00791DD0"/>
    <w:rsid w:val="0079532A"/>
    <w:rsid w:val="007A00AD"/>
    <w:rsid w:val="007A0236"/>
    <w:rsid w:val="007A2063"/>
    <w:rsid w:val="007A235A"/>
    <w:rsid w:val="007A6292"/>
    <w:rsid w:val="007A6775"/>
    <w:rsid w:val="007A7128"/>
    <w:rsid w:val="007A78AD"/>
    <w:rsid w:val="007B0B30"/>
    <w:rsid w:val="007B374C"/>
    <w:rsid w:val="007B3D46"/>
    <w:rsid w:val="007B5B42"/>
    <w:rsid w:val="007B6D6C"/>
    <w:rsid w:val="007B732B"/>
    <w:rsid w:val="007C0D8F"/>
    <w:rsid w:val="007C6103"/>
    <w:rsid w:val="007C6552"/>
    <w:rsid w:val="007C7F59"/>
    <w:rsid w:val="007D296E"/>
    <w:rsid w:val="007D32CB"/>
    <w:rsid w:val="007D4BE5"/>
    <w:rsid w:val="007D5DCB"/>
    <w:rsid w:val="007D66C4"/>
    <w:rsid w:val="007E074A"/>
    <w:rsid w:val="007E2BE4"/>
    <w:rsid w:val="007E3D01"/>
    <w:rsid w:val="007E7889"/>
    <w:rsid w:val="007F1959"/>
    <w:rsid w:val="007F1C91"/>
    <w:rsid w:val="007F3092"/>
    <w:rsid w:val="007F3C25"/>
    <w:rsid w:val="007F741F"/>
    <w:rsid w:val="007F748C"/>
    <w:rsid w:val="007F7951"/>
    <w:rsid w:val="0080485B"/>
    <w:rsid w:val="00805512"/>
    <w:rsid w:val="00806E8F"/>
    <w:rsid w:val="00807B14"/>
    <w:rsid w:val="00815670"/>
    <w:rsid w:val="00820730"/>
    <w:rsid w:val="00821AFB"/>
    <w:rsid w:val="00825FC7"/>
    <w:rsid w:val="00826B15"/>
    <w:rsid w:val="00832068"/>
    <w:rsid w:val="008333E0"/>
    <w:rsid w:val="00834B68"/>
    <w:rsid w:val="00835134"/>
    <w:rsid w:val="00835A77"/>
    <w:rsid w:val="00837F5E"/>
    <w:rsid w:val="00841D70"/>
    <w:rsid w:val="00842E5D"/>
    <w:rsid w:val="00845CA1"/>
    <w:rsid w:val="0085626F"/>
    <w:rsid w:val="008570E7"/>
    <w:rsid w:val="00861D36"/>
    <w:rsid w:val="008620D4"/>
    <w:rsid w:val="00867971"/>
    <w:rsid w:val="00872A84"/>
    <w:rsid w:val="0087359C"/>
    <w:rsid w:val="0087410E"/>
    <w:rsid w:val="0088216C"/>
    <w:rsid w:val="00883E94"/>
    <w:rsid w:val="008901B5"/>
    <w:rsid w:val="00891386"/>
    <w:rsid w:val="00892C95"/>
    <w:rsid w:val="008A07B5"/>
    <w:rsid w:val="008A094B"/>
    <w:rsid w:val="008A549C"/>
    <w:rsid w:val="008A6A45"/>
    <w:rsid w:val="008C018D"/>
    <w:rsid w:val="008C1FFA"/>
    <w:rsid w:val="008C2496"/>
    <w:rsid w:val="008C3FC2"/>
    <w:rsid w:val="008C40C0"/>
    <w:rsid w:val="008C6489"/>
    <w:rsid w:val="008C783E"/>
    <w:rsid w:val="008C7D97"/>
    <w:rsid w:val="008D122C"/>
    <w:rsid w:val="008D2571"/>
    <w:rsid w:val="008E0CE1"/>
    <w:rsid w:val="008E2C1E"/>
    <w:rsid w:val="008E2FCE"/>
    <w:rsid w:val="008F262A"/>
    <w:rsid w:val="008F3AAB"/>
    <w:rsid w:val="008F3ACD"/>
    <w:rsid w:val="008F3DB5"/>
    <w:rsid w:val="008F717C"/>
    <w:rsid w:val="00902DFE"/>
    <w:rsid w:val="0090792E"/>
    <w:rsid w:val="00910A4E"/>
    <w:rsid w:val="00910B77"/>
    <w:rsid w:val="009110CA"/>
    <w:rsid w:val="00911189"/>
    <w:rsid w:val="00917934"/>
    <w:rsid w:val="00917F9C"/>
    <w:rsid w:val="0092062D"/>
    <w:rsid w:val="00920BB9"/>
    <w:rsid w:val="00925090"/>
    <w:rsid w:val="00925232"/>
    <w:rsid w:val="009263EA"/>
    <w:rsid w:val="009265F4"/>
    <w:rsid w:val="009302AE"/>
    <w:rsid w:val="009302E8"/>
    <w:rsid w:val="009348E6"/>
    <w:rsid w:val="0094114C"/>
    <w:rsid w:val="00943220"/>
    <w:rsid w:val="0094449C"/>
    <w:rsid w:val="00946996"/>
    <w:rsid w:val="0095338C"/>
    <w:rsid w:val="00957BB7"/>
    <w:rsid w:val="00961793"/>
    <w:rsid w:val="009628C7"/>
    <w:rsid w:val="009669E7"/>
    <w:rsid w:val="00966EA1"/>
    <w:rsid w:val="00970488"/>
    <w:rsid w:val="00971B2D"/>
    <w:rsid w:val="00972DAF"/>
    <w:rsid w:val="00981FF1"/>
    <w:rsid w:val="00982A75"/>
    <w:rsid w:val="00983BF9"/>
    <w:rsid w:val="00986F7A"/>
    <w:rsid w:val="00987601"/>
    <w:rsid w:val="00991490"/>
    <w:rsid w:val="00991F4F"/>
    <w:rsid w:val="0099414D"/>
    <w:rsid w:val="009A1ACE"/>
    <w:rsid w:val="009A29AF"/>
    <w:rsid w:val="009A5534"/>
    <w:rsid w:val="009A7EFF"/>
    <w:rsid w:val="009B14CF"/>
    <w:rsid w:val="009B3340"/>
    <w:rsid w:val="009B5512"/>
    <w:rsid w:val="009C03FA"/>
    <w:rsid w:val="009C55FE"/>
    <w:rsid w:val="009C628A"/>
    <w:rsid w:val="009D26EE"/>
    <w:rsid w:val="009D46AF"/>
    <w:rsid w:val="009D6BDF"/>
    <w:rsid w:val="009D7B23"/>
    <w:rsid w:val="009E013E"/>
    <w:rsid w:val="009E0602"/>
    <w:rsid w:val="009E1DB4"/>
    <w:rsid w:val="009E1DC1"/>
    <w:rsid w:val="009E1E72"/>
    <w:rsid w:val="009E2048"/>
    <w:rsid w:val="009E384B"/>
    <w:rsid w:val="009F1AD5"/>
    <w:rsid w:val="009F312A"/>
    <w:rsid w:val="009F4A03"/>
    <w:rsid w:val="009F6914"/>
    <w:rsid w:val="009F78A8"/>
    <w:rsid w:val="00A01876"/>
    <w:rsid w:val="00A05084"/>
    <w:rsid w:val="00A07B03"/>
    <w:rsid w:val="00A11EAB"/>
    <w:rsid w:val="00A1212A"/>
    <w:rsid w:val="00A21FF8"/>
    <w:rsid w:val="00A22516"/>
    <w:rsid w:val="00A22D38"/>
    <w:rsid w:val="00A22DB7"/>
    <w:rsid w:val="00A25055"/>
    <w:rsid w:val="00A30B58"/>
    <w:rsid w:val="00A341B5"/>
    <w:rsid w:val="00A3552C"/>
    <w:rsid w:val="00A37581"/>
    <w:rsid w:val="00A4314F"/>
    <w:rsid w:val="00A46BD8"/>
    <w:rsid w:val="00A47D61"/>
    <w:rsid w:val="00A50776"/>
    <w:rsid w:val="00A52C95"/>
    <w:rsid w:val="00A52F95"/>
    <w:rsid w:val="00A53259"/>
    <w:rsid w:val="00A54F97"/>
    <w:rsid w:val="00A57689"/>
    <w:rsid w:val="00A57BFB"/>
    <w:rsid w:val="00A6056D"/>
    <w:rsid w:val="00A60893"/>
    <w:rsid w:val="00A61F7B"/>
    <w:rsid w:val="00A63747"/>
    <w:rsid w:val="00A63793"/>
    <w:rsid w:val="00A660BA"/>
    <w:rsid w:val="00A66DCA"/>
    <w:rsid w:val="00A67F6F"/>
    <w:rsid w:val="00A67F89"/>
    <w:rsid w:val="00A7204C"/>
    <w:rsid w:val="00A72832"/>
    <w:rsid w:val="00A75316"/>
    <w:rsid w:val="00A755F0"/>
    <w:rsid w:val="00A80522"/>
    <w:rsid w:val="00A85179"/>
    <w:rsid w:val="00A854A7"/>
    <w:rsid w:val="00A86D53"/>
    <w:rsid w:val="00A87112"/>
    <w:rsid w:val="00A92372"/>
    <w:rsid w:val="00A9633B"/>
    <w:rsid w:val="00A97433"/>
    <w:rsid w:val="00AA4E55"/>
    <w:rsid w:val="00AA54A9"/>
    <w:rsid w:val="00AA7C9B"/>
    <w:rsid w:val="00AB330A"/>
    <w:rsid w:val="00AB3D26"/>
    <w:rsid w:val="00AB72A5"/>
    <w:rsid w:val="00AC19EF"/>
    <w:rsid w:val="00AC2BBB"/>
    <w:rsid w:val="00AC365F"/>
    <w:rsid w:val="00AC73FD"/>
    <w:rsid w:val="00AC78B4"/>
    <w:rsid w:val="00AD04E2"/>
    <w:rsid w:val="00AD3A66"/>
    <w:rsid w:val="00AD6900"/>
    <w:rsid w:val="00AD736E"/>
    <w:rsid w:val="00AE01C4"/>
    <w:rsid w:val="00AE43FF"/>
    <w:rsid w:val="00AF32B9"/>
    <w:rsid w:val="00AF38F7"/>
    <w:rsid w:val="00AF4C8B"/>
    <w:rsid w:val="00B02D42"/>
    <w:rsid w:val="00B04302"/>
    <w:rsid w:val="00B073C9"/>
    <w:rsid w:val="00B10522"/>
    <w:rsid w:val="00B12623"/>
    <w:rsid w:val="00B23584"/>
    <w:rsid w:val="00B27CA1"/>
    <w:rsid w:val="00B304DC"/>
    <w:rsid w:val="00B33DD8"/>
    <w:rsid w:val="00B34020"/>
    <w:rsid w:val="00B35DA6"/>
    <w:rsid w:val="00B36AEC"/>
    <w:rsid w:val="00B454D6"/>
    <w:rsid w:val="00B46DC0"/>
    <w:rsid w:val="00B47A1E"/>
    <w:rsid w:val="00B500D2"/>
    <w:rsid w:val="00B50B50"/>
    <w:rsid w:val="00B55665"/>
    <w:rsid w:val="00B559CD"/>
    <w:rsid w:val="00B570FC"/>
    <w:rsid w:val="00B57AF4"/>
    <w:rsid w:val="00B64BD1"/>
    <w:rsid w:val="00B66886"/>
    <w:rsid w:val="00B66B97"/>
    <w:rsid w:val="00B7203D"/>
    <w:rsid w:val="00B7355C"/>
    <w:rsid w:val="00B777F9"/>
    <w:rsid w:val="00B77F7B"/>
    <w:rsid w:val="00B92875"/>
    <w:rsid w:val="00BA0494"/>
    <w:rsid w:val="00BA0827"/>
    <w:rsid w:val="00BA4490"/>
    <w:rsid w:val="00BA44BB"/>
    <w:rsid w:val="00BA6485"/>
    <w:rsid w:val="00BA7E79"/>
    <w:rsid w:val="00BB3B5D"/>
    <w:rsid w:val="00BB633F"/>
    <w:rsid w:val="00BB6E55"/>
    <w:rsid w:val="00BB778D"/>
    <w:rsid w:val="00BC25A9"/>
    <w:rsid w:val="00BC3965"/>
    <w:rsid w:val="00BD0CF2"/>
    <w:rsid w:val="00BD0FE4"/>
    <w:rsid w:val="00BD5362"/>
    <w:rsid w:val="00BD7E8F"/>
    <w:rsid w:val="00BE1381"/>
    <w:rsid w:val="00BE1D99"/>
    <w:rsid w:val="00BE24E9"/>
    <w:rsid w:val="00BE2D23"/>
    <w:rsid w:val="00BE5865"/>
    <w:rsid w:val="00BE6A3B"/>
    <w:rsid w:val="00BF50E9"/>
    <w:rsid w:val="00BF68E1"/>
    <w:rsid w:val="00BF6C3A"/>
    <w:rsid w:val="00BF7AB3"/>
    <w:rsid w:val="00C01A94"/>
    <w:rsid w:val="00C029D8"/>
    <w:rsid w:val="00C0533E"/>
    <w:rsid w:val="00C13452"/>
    <w:rsid w:val="00C13BA7"/>
    <w:rsid w:val="00C13CC9"/>
    <w:rsid w:val="00C161D7"/>
    <w:rsid w:val="00C16FA1"/>
    <w:rsid w:val="00C171C3"/>
    <w:rsid w:val="00C22BE4"/>
    <w:rsid w:val="00C241A3"/>
    <w:rsid w:val="00C24A51"/>
    <w:rsid w:val="00C257DE"/>
    <w:rsid w:val="00C25C49"/>
    <w:rsid w:val="00C2640D"/>
    <w:rsid w:val="00C30674"/>
    <w:rsid w:val="00C4057C"/>
    <w:rsid w:val="00C407B5"/>
    <w:rsid w:val="00C411E0"/>
    <w:rsid w:val="00C42093"/>
    <w:rsid w:val="00C4231E"/>
    <w:rsid w:val="00C5425F"/>
    <w:rsid w:val="00C56028"/>
    <w:rsid w:val="00C56288"/>
    <w:rsid w:val="00C604A2"/>
    <w:rsid w:val="00C707B7"/>
    <w:rsid w:val="00C74F40"/>
    <w:rsid w:val="00C75364"/>
    <w:rsid w:val="00C81904"/>
    <w:rsid w:val="00C81BF8"/>
    <w:rsid w:val="00C84520"/>
    <w:rsid w:val="00C92257"/>
    <w:rsid w:val="00C93505"/>
    <w:rsid w:val="00C9398B"/>
    <w:rsid w:val="00C93DD7"/>
    <w:rsid w:val="00C9460C"/>
    <w:rsid w:val="00C95397"/>
    <w:rsid w:val="00CA00C5"/>
    <w:rsid w:val="00CA2F26"/>
    <w:rsid w:val="00CA6B6C"/>
    <w:rsid w:val="00CB1462"/>
    <w:rsid w:val="00CB1471"/>
    <w:rsid w:val="00CB2BEF"/>
    <w:rsid w:val="00CC0281"/>
    <w:rsid w:val="00CC1386"/>
    <w:rsid w:val="00CC38DD"/>
    <w:rsid w:val="00CC5E5F"/>
    <w:rsid w:val="00CC6E4E"/>
    <w:rsid w:val="00CC7CA0"/>
    <w:rsid w:val="00CD1DF7"/>
    <w:rsid w:val="00CD3085"/>
    <w:rsid w:val="00CD39CE"/>
    <w:rsid w:val="00CD3DEE"/>
    <w:rsid w:val="00CD5B7E"/>
    <w:rsid w:val="00CE66BD"/>
    <w:rsid w:val="00CF0B42"/>
    <w:rsid w:val="00CF18D4"/>
    <w:rsid w:val="00CF34AA"/>
    <w:rsid w:val="00CF5108"/>
    <w:rsid w:val="00CF65EF"/>
    <w:rsid w:val="00CF7867"/>
    <w:rsid w:val="00CF7BDD"/>
    <w:rsid w:val="00D00CA9"/>
    <w:rsid w:val="00D024F1"/>
    <w:rsid w:val="00D06D00"/>
    <w:rsid w:val="00D1247A"/>
    <w:rsid w:val="00D12816"/>
    <w:rsid w:val="00D13E45"/>
    <w:rsid w:val="00D14525"/>
    <w:rsid w:val="00D150BF"/>
    <w:rsid w:val="00D15348"/>
    <w:rsid w:val="00D159D6"/>
    <w:rsid w:val="00D16761"/>
    <w:rsid w:val="00D2718B"/>
    <w:rsid w:val="00D322B6"/>
    <w:rsid w:val="00D335D8"/>
    <w:rsid w:val="00D34972"/>
    <w:rsid w:val="00D404D3"/>
    <w:rsid w:val="00D413B2"/>
    <w:rsid w:val="00D45567"/>
    <w:rsid w:val="00D47F69"/>
    <w:rsid w:val="00D50B36"/>
    <w:rsid w:val="00D52B3B"/>
    <w:rsid w:val="00D549B5"/>
    <w:rsid w:val="00D55AF6"/>
    <w:rsid w:val="00D570C6"/>
    <w:rsid w:val="00D605B0"/>
    <w:rsid w:val="00D621E1"/>
    <w:rsid w:val="00D64EBA"/>
    <w:rsid w:val="00D66315"/>
    <w:rsid w:val="00D66ED2"/>
    <w:rsid w:val="00D7132D"/>
    <w:rsid w:val="00D71CC9"/>
    <w:rsid w:val="00D80982"/>
    <w:rsid w:val="00D80A1E"/>
    <w:rsid w:val="00D80D76"/>
    <w:rsid w:val="00D83E74"/>
    <w:rsid w:val="00D9092D"/>
    <w:rsid w:val="00D9388D"/>
    <w:rsid w:val="00D95149"/>
    <w:rsid w:val="00DA1CF3"/>
    <w:rsid w:val="00DA718D"/>
    <w:rsid w:val="00DB2B53"/>
    <w:rsid w:val="00DB6684"/>
    <w:rsid w:val="00DB739E"/>
    <w:rsid w:val="00DC43B7"/>
    <w:rsid w:val="00DC63E9"/>
    <w:rsid w:val="00DD30D6"/>
    <w:rsid w:val="00DD31F1"/>
    <w:rsid w:val="00DD51EF"/>
    <w:rsid w:val="00DD755C"/>
    <w:rsid w:val="00DE1525"/>
    <w:rsid w:val="00DE1539"/>
    <w:rsid w:val="00DE37FA"/>
    <w:rsid w:val="00DE6BB8"/>
    <w:rsid w:val="00DE7F89"/>
    <w:rsid w:val="00DF12E9"/>
    <w:rsid w:val="00DF17ED"/>
    <w:rsid w:val="00DF4FD0"/>
    <w:rsid w:val="00DF5219"/>
    <w:rsid w:val="00DF65BA"/>
    <w:rsid w:val="00DF7172"/>
    <w:rsid w:val="00E01945"/>
    <w:rsid w:val="00E03750"/>
    <w:rsid w:val="00E03B74"/>
    <w:rsid w:val="00E0409C"/>
    <w:rsid w:val="00E112A4"/>
    <w:rsid w:val="00E11DE1"/>
    <w:rsid w:val="00E131FA"/>
    <w:rsid w:val="00E140D4"/>
    <w:rsid w:val="00E1425A"/>
    <w:rsid w:val="00E16C62"/>
    <w:rsid w:val="00E2056A"/>
    <w:rsid w:val="00E32030"/>
    <w:rsid w:val="00E34ED5"/>
    <w:rsid w:val="00E4325B"/>
    <w:rsid w:val="00E463E8"/>
    <w:rsid w:val="00E505D4"/>
    <w:rsid w:val="00E50B56"/>
    <w:rsid w:val="00E531CE"/>
    <w:rsid w:val="00E556B6"/>
    <w:rsid w:val="00E575A4"/>
    <w:rsid w:val="00E6428D"/>
    <w:rsid w:val="00E71507"/>
    <w:rsid w:val="00E71E01"/>
    <w:rsid w:val="00E729CF"/>
    <w:rsid w:val="00E7717D"/>
    <w:rsid w:val="00E809DD"/>
    <w:rsid w:val="00E8109F"/>
    <w:rsid w:val="00E8232C"/>
    <w:rsid w:val="00E83D95"/>
    <w:rsid w:val="00E85A82"/>
    <w:rsid w:val="00E878ED"/>
    <w:rsid w:val="00E87BE1"/>
    <w:rsid w:val="00E903D6"/>
    <w:rsid w:val="00E9198D"/>
    <w:rsid w:val="00E94FC6"/>
    <w:rsid w:val="00EA0006"/>
    <w:rsid w:val="00EA1370"/>
    <w:rsid w:val="00EA467D"/>
    <w:rsid w:val="00EA7CE5"/>
    <w:rsid w:val="00EB236A"/>
    <w:rsid w:val="00EB52C9"/>
    <w:rsid w:val="00EB5528"/>
    <w:rsid w:val="00EB75FA"/>
    <w:rsid w:val="00EB7972"/>
    <w:rsid w:val="00EC0F47"/>
    <w:rsid w:val="00EC346B"/>
    <w:rsid w:val="00EC3ADA"/>
    <w:rsid w:val="00EC44B8"/>
    <w:rsid w:val="00EC4FD1"/>
    <w:rsid w:val="00EC6241"/>
    <w:rsid w:val="00EC7296"/>
    <w:rsid w:val="00ED19A7"/>
    <w:rsid w:val="00ED5B8E"/>
    <w:rsid w:val="00ED65A6"/>
    <w:rsid w:val="00EE231F"/>
    <w:rsid w:val="00EE7A91"/>
    <w:rsid w:val="00EF4998"/>
    <w:rsid w:val="00EF68E3"/>
    <w:rsid w:val="00F001B6"/>
    <w:rsid w:val="00F02B33"/>
    <w:rsid w:val="00F03309"/>
    <w:rsid w:val="00F05628"/>
    <w:rsid w:val="00F07CF5"/>
    <w:rsid w:val="00F1370A"/>
    <w:rsid w:val="00F165F8"/>
    <w:rsid w:val="00F17713"/>
    <w:rsid w:val="00F23210"/>
    <w:rsid w:val="00F23B2F"/>
    <w:rsid w:val="00F260A1"/>
    <w:rsid w:val="00F26421"/>
    <w:rsid w:val="00F26F9F"/>
    <w:rsid w:val="00F33090"/>
    <w:rsid w:val="00F3361F"/>
    <w:rsid w:val="00F34207"/>
    <w:rsid w:val="00F36E1E"/>
    <w:rsid w:val="00F40211"/>
    <w:rsid w:val="00F45262"/>
    <w:rsid w:val="00F46906"/>
    <w:rsid w:val="00F62843"/>
    <w:rsid w:val="00F65DF1"/>
    <w:rsid w:val="00F66758"/>
    <w:rsid w:val="00F72AAD"/>
    <w:rsid w:val="00F735B5"/>
    <w:rsid w:val="00F747B5"/>
    <w:rsid w:val="00F76AA9"/>
    <w:rsid w:val="00F776D6"/>
    <w:rsid w:val="00F814FC"/>
    <w:rsid w:val="00F84C64"/>
    <w:rsid w:val="00F86ED2"/>
    <w:rsid w:val="00F90698"/>
    <w:rsid w:val="00F91F08"/>
    <w:rsid w:val="00F9324B"/>
    <w:rsid w:val="00F933AA"/>
    <w:rsid w:val="00F93A6D"/>
    <w:rsid w:val="00F949CA"/>
    <w:rsid w:val="00F9791A"/>
    <w:rsid w:val="00F97DE3"/>
    <w:rsid w:val="00FA1D2E"/>
    <w:rsid w:val="00FB1069"/>
    <w:rsid w:val="00FB215F"/>
    <w:rsid w:val="00FB5047"/>
    <w:rsid w:val="00FB6568"/>
    <w:rsid w:val="00FB7555"/>
    <w:rsid w:val="00FB7FC9"/>
    <w:rsid w:val="00FC6383"/>
    <w:rsid w:val="00FC6730"/>
    <w:rsid w:val="00FC783B"/>
    <w:rsid w:val="00FD0210"/>
    <w:rsid w:val="00FD66B2"/>
    <w:rsid w:val="00FD6D8F"/>
    <w:rsid w:val="00FE0A63"/>
    <w:rsid w:val="00FE29FF"/>
    <w:rsid w:val="00FE2A37"/>
    <w:rsid w:val="00FE46AF"/>
    <w:rsid w:val="00FE49B8"/>
    <w:rsid w:val="00FF3BD8"/>
    <w:rsid w:val="00FF6F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CDE7B"/>
  <w15:docId w15:val="{33917B0C-0DCC-4206-B58E-D31B808C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0"/>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40A"/>
    <w:rPr>
      <w:rFonts w:eastAsiaTheme="minorEastAsia"/>
      <w:lang w:val="en-US" w:eastAsia="zh-CN"/>
    </w:rPr>
  </w:style>
  <w:style w:type="paragraph" w:styleId="Heading1">
    <w:name w:val="heading 1"/>
    <w:basedOn w:val="Normal"/>
    <w:link w:val="Heading1Char"/>
    <w:qFormat/>
    <w:rsid w:val="00F34207"/>
    <w:pPr>
      <w:spacing w:after="0" w:line="240" w:lineRule="auto"/>
      <w:ind w:left="567" w:hanging="567"/>
      <w:jc w:val="both"/>
      <w:outlineLvl w:val="0"/>
    </w:pPr>
    <w:rPr>
      <w:rFonts w:ascii="Times New Roman" w:eastAsia="Times New Roman" w:hAnsi="Times New Roman" w:cs="Times New Roman"/>
      <w:b/>
      <w:bCs/>
      <w:i/>
      <w:kern w:val="36"/>
      <w:szCs w:val="48"/>
      <w:lang w:eastAsia="en-US"/>
    </w:rPr>
  </w:style>
  <w:style w:type="paragraph" w:styleId="Heading2">
    <w:name w:val="heading 2"/>
    <w:basedOn w:val="Default"/>
    <w:next w:val="Normal"/>
    <w:link w:val="Heading2Char"/>
    <w:unhideWhenUsed/>
    <w:qFormat/>
    <w:rsid w:val="00B92875"/>
    <w:pPr>
      <w:ind w:left="567" w:hanging="567"/>
      <w:jc w:val="both"/>
      <w:outlineLvl w:val="1"/>
    </w:pPr>
    <w:rPr>
      <w:rFonts w:ascii="Times New Roman" w:hAnsi="Times New Roman" w:cs="Times New Roman"/>
      <w:i/>
      <w:color w:val="auto"/>
      <w:sz w:val="22"/>
      <w:szCs w:val="22"/>
      <w:lang w:val="en-US"/>
    </w:rPr>
  </w:style>
  <w:style w:type="paragraph" w:styleId="Heading3">
    <w:name w:val="heading 3"/>
    <w:basedOn w:val="Normal"/>
    <w:next w:val="Normal"/>
    <w:link w:val="Heading3Char"/>
    <w:unhideWhenUsed/>
    <w:qFormat/>
    <w:rsid w:val="00D621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1F5720"/>
    <w:pPr>
      <w:keepNext/>
      <w:keepLines/>
      <w:suppressAutoHyphens/>
      <w:spacing w:before="240" w:after="40" w:line="1" w:lineRule="atLeast"/>
      <w:ind w:leftChars="-1" w:left="-1" w:hangingChars="1" w:hanging="1"/>
      <w:jc w:val="center"/>
      <w:textDirection w:val="btLr"/>
      <w:textAlignment w:val="top"/>
      <w:outlineLvl w:val="3"/>
    </w:pPr>
    <w:rPr>
      <w:rFonts w:ascii="Arno Pro" w:eastAsia="Arno Pro" w:hAnsi="Arno Pro" w:cs="Arno Pro"/>
      <w:b/>
      <w:position w:val="-1"/>
      <w:sz w:val="24"/>
      <w:szCs w:val="24"/>
      <w:lang w:eastAsia="en-US"/>
    </w:rPr>
  </w:style>
  <w:style w:type="paragraph" w:styleId="Heading5">
    <w:name w:val="heading 5"/>
    <w:basedOn w:val="Normal"/>
    <w:next w:val="Normal"/>
    <w:link w:val="Heading5Char"/>
    <w:unhideWhenUsed/>
    <w:qFormat/>
    <w:rsid w:val="001F5720"/>
    <w:pPr>
      <w:keepNext/>
      <w:keepLines/>
      <w:suppressAutoHyphens/>
      <w:spacing w:before="220" w:after="40" w:line="1" w:lineRule="atLeast"/>
      <w:ind w:leftChars="-1" w:left="-1" w:hangingChars="1" w:hanging="1"/>
      <w:jc w:val="center"/>
      <w:textDirection w:val="btLr"/>
      <w:textAlignment w:val="top"/>
      <w:outlineLvl w:val="4"/>
    </w:pPr>
    <w:rPr>
      <w:rFonts w:ascii="Arno Pro" w:eastAsia="Arno Pro" w:hAnsi="Arno Pro" w:cs="Arno Pro"/>
      <w:b/>
      <w:position w:val="-1"/>
      <w:lang w:eastAsia="en-US"/>
    </w:rPr>
  </w:style>
  <w:style w:type="paragraph" w:styleId="Heading6">
    <w:name w:val="heading 6"/>
    <w:basedOn w:val="Normal"/>
    <w:next w:val="Normal"/>
    <w:link w:val="Heading6Char"/>
    <w:unhideWhenUsed/>
    <w:qFormat/>
    <w:rsid w:val="001F5720"/>
    <w:pPr>
      <w:keepNext/>
      <w:keepLines/>
      <w:suppressAutoHyphens/>
      <w:spacing w:before="200" w:after="40" w:line="1" w:lineRule="atLeast"/>
      <w:ind w:leftChars="-1" w:left="-1" w:hangingChars="1" w:hanging="1"/>
      <w:jc w:val="center"/>
      <w:textDirection w:val="btLr"/>
      <w:textAlignment w:val="top"/>
      <w:outlineLvl w:val="5"/>
    </w:pPr>
    <w:rPr>
      <w:rFonts w:ascii="Arno Pro" w:eastAsia="Arno Pro" w:hAnsi="Arno Pro" w:cs="Arno Pro"/>
      <w:b/>
      <w:position w:val="-1"/>
      <w:sz w:val="20"/>
      <w:szCs w:val="20"/>
      <w:lang w:eastAsia="en-US"/>
    </w:rPr>
  </w:style>
  <w:style w:type="paragraph" w:styleId="Heading7">
    <w:name w:val="heading 7"/>
    <w:basedOn w:val="Normal"/>
    <w:next w:val="Normal"/>
    <w:link w:val="Heading7Char"/>
    <w:uiPriority w:val="9"/>
    <w:qFormat/>
    <w:rsid w:val="001F5720"/>
    <w:pPr>
      <w:keepNext/>
      <w:keepLines/>
      <w:suppressAutoHyphens/>
      <w:spacing w:before="40" w:after="0" w:line="1" w:lineRule="atLeast"/>
      <w:ind w:leftChars="-1" w:left="-1" w:hangingChars="1" w:hanging="1"/>
      <w:jc w:val="center"/>
      <w:textDirection w:val="btLr"/>
      <w:textAlignment w:val="top"/>
      <w:outlineLvl w:val="6"/>
    </w:pPr>
    <w:rPr>
      <w:rFonts w:ascii="Cambria" w:eastAsia="Times New Roman" w:hAnsi="Cambria" w:cs="Times New Roman"/>
      <w:i/>
      <w:iCs/>
      <w:color w:val="243F60"/>
      <w:position w:val="-1"/>
      <w:sz w:val="20"/>
      <w:lang w:eastAsia="en-US"/>
    </w:rPr>
  </w:style>
  <w:style w:type="paragraph" w:styleId="Heading8">
    <w:name w:val="heading 8"/>
    <w:basedOn w:val="Normal"/>
    <w:next w:val="Normal"/>
    <w:link w:val="Heading8Char"/>
    <w:uiPriority w:val="9"/>
    <w:semiHidden/>
    <w:unhideWhenUsed/>
    <w:qFormat/>
    <w:rsid w:val="00BD0FE4"/>
    <w:pPr>
      <w:keepNext/>
      <w:keepLines/>
      <w:spacing w:after="0" w:line="278" w:lineRule="auto"/>
      <w:outlineLvl w:val="7"/>
    </w:pPr>
    <w:rPr>
      <w:rFonts w:eastAsiaTheme="majorEastAsia" w:cstheme="majorBidi"/>
      <w:i/>
      <w:iCs/>
      <w:color w:val="272727" w:themeColor="text1" w:themeTint="D8"/>
      <w:kern w:val="2"/>
      <w:sz w:val="24"/>
      <w:szCs w:val="24"/>
      <w:lang w:val="id-ID" w:eastAsia="en-US"/>
      <w14:ligatures w14:val="standardContextual"/>
    </w:rPr>
  </w:style>
  <w:style w:type="paragraph" w:styleId="Heading9">
    <w:name w:val="heading 9"/>
    <w:basedOn w:val="Normal"/>
    <w:next w:val="Normal"/>
    <w:link w:val="Heading9Char"/>
    <w:uiPriority w:val="9"/>
    <w:semiHidden/>
    <w:unhideWhenUsed/>
    <w:qFormat/>
    <w:rsid w:val="00BD0FE4"/>
    <w:pPr>
      <w:keepNext/>
      <w:keepLines/>
      <w:spacing w:after="0" w:line="278" w:lineRule="auto"/>
      <w:outlineLvl w:val="8"/>
    </w:pPr>
    <w:rPr>
      <w:rFonts w:eastAsiaTheme="majorEastAsia" w:cstheme="majorBidi"/>
      <w:color w:val="272727" w:themeColor="text1" w:themeTint="D8"/>
      <w:kern w:val="2"/>
      <w:sz w:val="24"/>
      <w:szCs w:val="24"/>
      <w:lang w:val="id-I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207"/>
    <w:rPr>
      <w:rFonts w:ascii="Times New Roman" w:eastAsia="Times New Roman" w:hAnsi="Times New Roman" w:cs="Times New Roman"/>
      <w:b/>
      <w:bCs/>
      <w:i/>
      <w:kern w:val="36"/>
      <w:szCs w:val="48"/>
      <w:lang w:val="en-US"/>
    </w:rPr>
  </w:style>
  <w:style w:type="table" w:styleId="TableGrid">
    <w:name w:val="Table Grid"/>
    <w:basedOn w:val="TableNormal"/>
    <w:uiPriority w:val="39"/>
    <w:qFormat/>
    <w:rsid w:val="002E5732"/>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Char1,Char Char2,sub-section,kepala,Body of text,Header Char1,List Paragraph2,Colorful List - Accent 11,Daftar Acuan,UGEX'Z,tabel,Colorful List - Accent 12,skripsi,paragraf,Atan,spasi 2 taiiii,sub de titre 4,ANNEX,SUB BAB2,TABEL"/>
    <w:basedOn w:val="Normal"/>
    <w:link w:val="ListParagraphChar"/>
    <w:uiPriority w:val="34"/>
    <w:qFormat/>
    <w:rsid w:val="002E5732"/>
    <w:pPr>
      <w:ind w:left="720"/>
      <w:contextualSpacing/>
    </w:pPr>
    <w:rPr>
      <w:rFonts w:eastAsiaTheme="minorHAnsi"/>
      <w:lang w:val="id-ID" w:eastAsia="en-US"/>
    </w:rPr>
  </w:style>
  <w:style w:type="character" w:customStyle="1" w:styleId="ListParagraphChar">
    <w:name w:val="List Paragraph Char"/>
    <w:aliases w:val="Body Text Char1 Char,Char Char2 Char,sub-section Char,kepala Char,Body of text Char,Header Char1 Char,List Paragraph2 Char,Colorful List - Accent 11 Char,Daftar Acuan Char,UGEX'Z Char,tabel Char,Colorful List - Accent 12 Char"/>
    <w:link w:val="ListParagraph"/>
    <w:uiPriority w:val="34"/>
    <w:qFormat/>
    <w:rsid w:val="002E5732"/>
  </w:style>
  <w:style w:type="paragraph" w:customStyle="1" w:styleId="Default">
    <w:name w:val="Default"/>
    <w:qFormat/>
    <w:rsid w:val="002E5732"/>
    <w:pPr>
      <w:autoSpaceDE w:val="0"/>
      <w:autoSpaceDN w:val="0"/>
      <w:adjustRightInd w:val="0"/>
      <w:spacing w:after="0" w:line="240" w:lineRule="auto"/>
    </w:pPr>
    <w:rPr>
      <w:rFonts w:ascii="Cambria" w:hAnsi="Cambria" w:cs="Cambria"/>
      <w:color w:val="000000"/>
      <w:sz w:val="24"/>
      <w:szCs w:val="24"/>
    </w:rPr>
  </w:style>
  <w:style w:type="paragraph" w:styleId="Footer">
    <w:name w:val="footer"/>
    <w:basedOn w:val="Normal"/>
    <w:link w:val="FooterChar"/>
    <w:uiPriority w:val="99"/>
    <w:unhideWhenUsed/>
    <w:qFormat/>
    <w:rsid w:val="002E5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732"/>
    <w:rPr>
      <w:rFonts w:eastAsiaTheme="minorEastAsia"/>
      <w:lang w:val="en-US" w:eastAsia="zh-CN"/>
    </w:rPr>
  </w:style>
  <w:style w:type="character" w:styleId="Hyperlink">
    <w:name w:val="Hyperlink"/>
    <w:basedOn w:val="DefaultParagraphFont"/>
    <w:uiPriority w:val="99"/>
    <w:unhideWhenUsed/>
    <w:rsid w:val="002E5732"/>
    <w:rPr>
      <w:color w:val="0000FF"/>
      <w:u w:val="single"/>
    </w:rPr>
  </w:style>
  <w:style w:type="character" w:styleId="Emphasis">
    <w:name w:val="Emphasis"/>
    <w:basedOn w:val="DefaultParagraphFont"/>
    <w:uiPriority w:val="20"/>
    <w:qFormat/>
    <w:rsid w:val="002E5732"/>
    <w:rPr>
      <w:i/>
      <w:iCs/>
    </w:rPr>
  </w:style>
  <w:style w:type="character" w:styleId="Strong">
    <w:name w:val="Strong"/>
    <w:basedOn w:val="DefaultParagraphFont"/>
    <w:uiPriority w:val="22"/>
    <w:qFormat/>
    <w:rsid w:val="002E5732"/>
    <w:rPr>
      <w:b/>
      <w:bCs/>
    </w:rPr>
  </w:style>
  <w:style w:type="character" w:styleId="CommentReference">
    <w:name w:val="annotation reference"/>
    <w:basedOn w:val="DefaultParagraphFont"/>
    <w:uiPriority w:val="99"/>
    <w:unhideWhenUsed/>
    <w:qFormat/>
    <w:rsid w:val="002E5732"/>
    <w:rPr>
      <w:sz w:val="16"/>
      <w:szCs w:val="16"/>
    </w:rPr>
  </w:style>
  <w:style w:type="paragraph" w:styleId="CommentText">
    <w:name w:val="annotation text"/>
    <w:basedOn w:val="Normal"/>
    <w:link w:val="CommentTextChar"/>
    <w:uiPriority w:val="99"/>
    <w:unhideWhenUsed/>
    <w:qFormat/>
    <w:rsid w:val="002E5732"/>
    <w:pPr>
      <w:spacing w:line="240" w:lineRule="auto"/>
    </w:pPr>
    <w:rPr>
      <w:sz w:val="20"/>
      <w:szCs w:val="20"/>
    </w:rPr>
  </w:style>
  <w:style w:type="character" w:customStyle="1" w:styleId="CommentTextChar">
    <w:name w:val="Comment Text Char"/>
    <w:basedOn w:val="DefaultParagraphFont"/>
    <w:link w:val="CommentText"/>
    <w:uiPriority w:val="99"/>
    <w:rsid w:val="002E5732"/>
    <w:rPr>
      <w:rFonts w:eastAsiaTheme="minorEastAsia"/>
      <w:sz w:val="20"/>
      <w:szCs w:val="20"/>
      <w:lang w:val="en-US" w:eastAsia="zh-CN"/>
    </w:rPr>
  </w:style>
  <w:style w:type="paragraph" w:styleId="BalloonText">
    <w:name w:val="Balloon Text"/>
    <w:basedOn w:val="Normal"/>
    <w:link w:val="BalloonTextChar"/>
    <w:uiPriority w:val="99"/>
    <w:unhideWhenUsed/>
    <w:qFormat/>
    <w:rsid w:val="002E5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E5732"/>
    <w:rPr>
      <w:rFonts w:ascii="Tahoma" w:eastAsiaTheme="minorEastAsia" w:hAnsi="Tahoma" w:cs="Tahoma"/>
      <w:sz w:val="16"/>
      <w:szCs w:val="16"/>
      <w:lang w:val="en-US" w:eastAsia="zh-CN"/>
    </w:rPr>
  </w:style>
  <w:style w:type="paragraph" w:styleId="Header">
    <w:name w:val="header"/>
    <w:basedOn w:val="Normal"/>
    <w:link w:val="HeaderChar"/>
    <w:uiPriority w:val="99"/>
    <w:unhideWhenUsed/>
    <w:qFormat/>
    <w:rsid w:val="00AD3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A66"/>
    <w:rPr>
      <w:rFonts w:eastAsiaTheme="minorEastAsia"/>
      <w:lang w:val="en-US" w:eastAsia="zh-CN"/>
    </w:rPr>
  </w:style>
  <w:style w:type="character" w:customStyle="1" w:styleId="Heading3Char">
    <w:name w:val="Heading 3 Char"/>
    <w:basedOn w:val="DefaultParagraphFont"/>
    <w:link w:val="Heading3"/>
    <w:rsid w:val="00D621E1"/>
    <w:rPr>
      <w:rFonts w:asciiTheme="majorHAnsi" w:eastAsiaTheme="majorEastAsia" w:hAnsiTheme="majorHAnsi" w:cstheme="majorBidi"/>
      <w:color w:val="1F3763" w:themeColor="accent1" w:themeShade="7F"/>
      <w:sz w:val="24"/>
      <w:szCs w:val="24"/>
      <w:lang w:val="en-US" w:eastAsia="zh-CN"/>
    </w:rPr>
  </w:style>
  <w:style w:type="character" w:customStyle="1" w:styleId="UnresolvedMention1">
    <w:name w:val="Unresolved Mention1"/>
    <w:basedOn w:val="DefaultParagraphFont"/>
    <w:uiPriority w:val="99"/>
    <w:semiHidden/>
    <w:unhideWhenUsed/>
    <w:rsid w:val="00756C2D"/>
    <w:rPr>
      <w:color w:val="605E5C"/>
      <w:shd w:val="clear" w:color="auto" w:fill="E1DFDD"/>
    </w:rPr>
  </w:style>
  <w:style w:type="paragraph" w:styleId="CommentSubject">
    <w:name w:val="annotation subject"/>
    <w:basedOn w:val="CommentText"/>
    <w:next w:val="CommentText"/>
    <w:link w:val="CommentSubjectChar"/>
    <w:uiPriority w:val="99"/>
    <w:unhideWhenUsed/>
    <w:qFormat/>
    <w:rsid w:val="00D47F69"/>
    <w:rPr>
      <w:b/>
      <w:bCs/>
    </w:rPr>
  </w:style>
  <w:style w:type="character" w:customStyle="1" w:styleId="CommentSubjectChar">
    <w:name w:val="Comment Subject Char"/>
    <w:basedOn w:val="CommentTextChar"/>
    <w:link w:val="CommentSubject"/>
    <w:uiPriority w:val="99"/>
    <w:rsid w:val="00D47F69"/>
    <w:rPr>
      <w:rFonts w:eastAsiaTheme="minorEastAsia"/>
      <w:b/>
      <w:bCs/>
      <w:sz w:val="20"/>
      <w:szCs w:val="20"/>
      <w:lang w:val="en-US" w:eastAsia="zh-CN"/>
    </w:rPr>
  </w:style>
  <w:style w:type="character" w:customStyle="1" w:styleId="UnresolvedMention2">
    <w:name w:val="Unresolved Mention2"/>
    <w:basedOn w:val="DefaultParagraphFont"/>
    <w:uiPriority w:val="99"/>
    <w:semiHidden/>
    <w:unhideWhenUsed/>
    <w:rsid w:val="00542BD9"/>
    <w:rPr>
      <w:color w:val="605E5C"/>
      <w:shd w:val="clear" w:color="auto" w:fill="E1DFDD"/>
    </w:rPr>
  </w:style>
  <w:style w:type="character" w:customStyle="1" w:styleId="UnresolvedMention3">
    <w:name w:val="Unresolved Mention3"/>
    <w:basedOn w:val="DefaultParagraphFont"/>
    <w:uiPriority w:val="99"/>
    <w:semiHidden/>
    <w:unhideWhenUsed/>
    <w:rsid w:val="00910B77"/>
    <w:rPr>
      <w:color w:val="605E5C"/>
      <w:shd w:val="clear" w:color="auto" w:fill="E1DFDD"/>
    </w:rPr>
  </w:style>
  <w:style w:type="character" w:customStyle="1" w:styleId="Heading2Char">
    <w:name w:val="Heading 2 Char"/>
    <w:basedOn w:val="DefaultParagraphFont"/>
    <w:link w:val="Heading2"/>
    <w:rsid w:val="00B92875"/>
    <w:rPr>
      <w:rFonts w:ascii="Times New Roman" w:hAnsi="Times New Roman" w:cs="Times New Roman"/>
      <w:i/>
      <w:lang w:val="en-US"/>
    </w:rPr>
  </w:style>
  <w:style w:type="character" w:customStyle="1" w:styleId="UnresolvedMention4">
    <w:name w:val="Unresolved Mention4"/>
    <w:basedOn w:val="DefaultParagraphFont"/>
    <w:uiPriority w:val="99"/>
    <w:semiHidden/>
    <w:unhideWhenUsed/>
    <w:rsid w:val="000C5595"/>
    <w:rPr>
      <w:color w:val="605E5C"/>
      <w:shd w:val="clear" w:color="auto" w:fill="E1DFDD"/>
    </w:rPr>
  </w:style>
  <w:style w:type="character" w:styleId="FollowedHyperlink">
    <w:name w:val="FollowedHyperlink"/>
    <w:basedOn w:val="DefaultParagraphFont"/>
    <w:uiPriority w:val="99"/>
    <w:semiHidden/>
    <w:unhideWhenUsed/>
    <w:rsid w:val="00C257DE"/>
    <w:rPr>
      <w:color w:val="954F72" w:themeColor="followedHyperlink"/>
      <w:u w:val="single"/>
    </w:rPr>
  </w:style>
  <w:style w:type="character" w:customStyle="1" w:styleId="UnresolvedMention5">
    <w:name w:val="Unresolved Mention5"/>
    <w:basedOn w:val="DefaultParagraphFont"/>
    <w:uiPriority w:val="99"/>
    <w:semiHidden/>
    <w:unhideWhenUsed/>
    <w:rsid w:val="005D08A3"/>
    <w:rPr>
      <w:color w:val="605E5C"/>
      <w:shd w:val="clear" w:color="auto" w:fill="E1DFDD"/>
    </w:rPr>
  </w:style>
  <w:style w:type="paragraph" w:customStyle="1" w:styleId="EndNoteBibliographyTitle">
    <w:name w:val="EndNote Bibliography Title"/>
    <w:basedOn w:val="Normal"/>
    <w:link w:val="EndNoteBibliographyTitleChar"/>
    <w:rsid w:val="00A66DCA"/>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A66DCA"/>
    <w:rPr>
      <w:rFonts w:ascii="Times New Roman" w:eastAsiaTheme="minorEastAsia" w:hAnsi="Times New Roman" w:cs="Times New Roman"/>
      <w:noProof/>
      <w:lang w:val="en-US" w:eastAsia="zh-CN"/>
    </w:rPr>
  </w:style>
  <w:style w:type="paragraph" w:customStyle="1" w:styleId="EndNoteBibliography">
    <w:name w:val="EndNote Bibliography"/>
    <w:basedOn w:val="Normal"/>
    <w:link w:val="EndNoteBibliographyChar"/>
    <w:rsid w:val="00A66DCA"/>
    <w:pPr>
      <w:spacing w:line="240" w:lineRule="auto"/>
      <w:jc w:val="both"/>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A66DCA"/>
    <w:rPr>
      <w:rFonts w:ascii="Times New Roman" w:eastAsiaTheme="minorEastAsia" w:hAnsi="Times New Roman" w:cs="Times New Roman"/>
      <w:noProof/>
      <w:lang w:val="en-US" w:eastAsia="zh-CN"/>
    </w:rPr>
  </w:style>
  <w:style w:type="paragraph" w:styleId="Caption">
    <w:name w:val="caption"/>
    <w:basedOn w:val="Normal"/>
    <w:next w:val="Normal"/>
    <w:uiPriority w:val="35"/>
    <w:unhideWhenUsed/>
    <w:qFormat/>
    <w:rsid w:val="007521C2"/>
    <w:pPr>
      <w:spacing w:after="200" w:line="240" w:lineRule="auto"/>
    </w:pPr>
    <w:rPr>
      <w:rFonts w:eastAsiaTheme="minorHAnsi"/>
      <w:i/>
      <w:iCs/>
      <w:color w:val="44546A" w:themeColor="text2"/>
      <w:sz w:val="18"/>
      <w:szCs w:val="18"/>
      <w:lang w:eastAsia="en-US"/>
    </w:rPr>
  </w:style>
  <w:style w:type="paragraph" w:customStyle="1" w:styleId="MainText">
    <w:name w:val="MainText"/>
    <w:aliases w:val="MT"/>
    <w:basedOn w:val="Normal"/>
    <w:rsid w:val="00E140D4"/>
    <w:pPr>
      <w:spacing w:after="0" w:line="240" w:lineRule="atLeast"/>
      <w:ind w:firstLine="300"/>
      <w:jc w:val="both"/>
    </w:pPr>
    <w:rPr>
      <w:rFonts w:ascii="Times New Roman" w:eastAsia="Times New Roman" w:hAnsi="Times New Roman" w:cs="Times New Roman"/>
      <w:sz w:val="20"/>
      <w:szCs w:val="20"/>
      <w:lang w:val="en-GB" w:eastAsia="en-US"/>
    </w:rPr>
  </w:style>
  <w:style w:type="character" w:customStyle="1" w:styleId="UnresolvedMention6">
    <w:name w:val="Unresolved Mention6"/>
    <w:basedOn w:val="DefaultParagraphFont"/>
    <w:uiPriority w:val="99"/>
    <w:semiHidden/>
    <w:unhideWhenUsed/>
    <w:rsid w:val="005F59B9"/>
    <w:rPr>
      <w:color w:val="605E5C"/>
      <w:shd w:val="clear" w:color="auto" w:fill="E1DFDD"/>
    </w:rPr>
  </w:style>
  <w:style w:type="paragraph" w:styleId="NormalWeb">
    <w:name w:val="Normal (Web)"/>
    <w:basedOn w:val="Normal"/>
    <w:uiPriority w:val="99"/>
    <w:unhideWhenUsed/>
    <w:rsid w:val="005F59B9"/>
    <w:pPr>
      <w:spacing w:before="100" w:beforeAutospacing="1" w:after="100" w:afterAutospacing="1" w:line="240" w:lineRule="auto"/>
    </w:pPr>
    <w:rPr>
      <w:rFonts w:ascii="Times New Roman" w:eastAsia="Times New Roman" w:hAnsi="Times New Roman" w:cs="Times New Roman"/>
      <w:sz w:val="24"/>
      <w:szCs w:val="24"/>
      <w:lang w:val="id-ID" w:eastAsia="en-US"/>
    </w:rPr>
  </w:style>
  <w:style w:type="character" w:customStyle="1" w:styleId="selectable-text">
    <w:name w:val="selectable-text"/>
    <w:basedOn w:val="DefaultParagraphFont"/>
    <w:rsid w:val="00B92875"/>
  </w:style>
  <w:style w:type="paragraph" w:styleId="TOC1">
    <w:name w:val="toc 1"/>
    <w:basedOn w:val="Normal"/>
    <w:uiPriority w:val="39"/>
    <w:qFormat/>
    <w:rsid w:val="00B92875"/>
    <w:pPr>
      <w:widowControl w:val="0"/>
      <w:autoSpaceDE w:val="0"/>
      <w:autoSpaceDN w:val="0"/>
      <w:spacing w:before="138" w:after="0" w:line="240" w:lineRule="auto"/>
      <w:ind w:left="800" w:hanging="661"/>
    </w:pPr>
    <w:rPr>
      <w:rFonts w:ascii="Linux Libertine O" w:eastAsia="Linux Libertine O" w:hAnsi="Linux Libertine O" w:cs="Linux Libertine O"/>
      <w:lang w:val="id" w:eastAsia="en-US"/>
    </w:rPr>
  </w:style>
  <w:style w:type="paragraph" w:styleId="HTMLPreformatted">
    <w:name w:val="HTML Preformatted"/>
    <w:basedOn w:val="Normal"/>
    <w:link w:val="HTMLPreformattedChar"/>
    <w:uiPriority w:val="99"/>
    <w:unhideWhenUsed/>
    <w:rsid w:val="00B92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92875"/>
    <w:rPr>
      <w:rFonts w:ascii="Courier New" w:eastAsia="Times New Roman" w:hAnsi="Courier New" w:cs="Courier New"/>
      <w:sz w:val="20"/>
      <w:szCs w:val="20"/>
      <w:lang w:val="en-ID" w:eastAsia="en-ID"/>
    </w:rPr>
  </w:style>
  <w:style w:type="character" w:customStyle="1" w:styleId="y2iqfc">
    <w:name w:val="y2iqfc"/>
    <w:basedOn w:val="DefaultParagraphFont"/>
    <w:rsid w:val="00B92875"/>
  </w:style>
  <w:style w:type="paragraph" w:styleId="TOCHeading">
    <w:name w:val="TOC Heading"/>
    <w:basedOn w:val="Heading1"/>
    <w:next w:val="Normal"/>
    <w:uiPriority w:val="39"/>
    <w:unhideWhenUsed/>
    <w:qFormat/>
    <w:rsid w:val="00B92875"/>
    <w:pPr>
      <w:keepNext/>
      <w:keepLines/>
      <w:spacing w:before="240" w:line="259" w:lineRule="auto"/>
      <w:ind w:left="0" w:firstLine="0"/>
      <w:jc w:val="left"/>
      <w:outlineLvl w:val="9"/>
    </w:pPr>
    <w:rPr>
      <w:rFonts w:asciiTheme="majorHAnsi" w:eastAsiaTheme="majorEastAsia" w:hAnsiTheme="majorHAnsi" w:cstheme="majorBidi"/>
      <w:b w:val="0"/>
      <w:bCs w:val="0"/>
      <w:i w:val="0"/>
      <w:color w:val="2F5496" w:themeColor="accent1" w:themeShade="BF"/>
      <w:kern w:val="0"/>
      <w:sz w:val="32"/>
      <w:szCs w:val="32"/>
      <w:lang w:val="id-ID"/>
    </w:rPr>
  </w:style>
  <w:style w:type="paragraph" w:styleId="TOC2">
    <w:name w:val="toc 2"/>
    <w:basedOn w:val="Normal"/>
    <w:next w:val="Normal"/>
    <w:autoRedefine/>
    <w:uiPriority w:val="39"/>
    <w:unhideWhenUsed/>
    <w:rsid w:val="00B92875"/>
    <w:pPr>
      <w:tabs>
        <w:tab w:val="left" w:pos="800"/>
        <w:tab w:val="right" w:leader="dot" w:pos="7927"/>
      </w:tabs>
      <w:spacing w:after="0" w:line="360" w:lineRule="auto"/>
      <w:ind w:left="220"/>
    </w:pPr>
    <w:rPr>
      <w:rFonts w:asciiTheme="majorBidi" w:eastAsiaTheme="minorHAnsi" w:hAnsiTheme="majorBidi" w:cstheme="majorBidi"/>
      <w:noProof/>
      <w:kern w:val="2"/>
      <w:sz w:val="24"/>
      <w:szCs w:val="24"/>
      <w:lang w:eastAsia="en-US"/>
    </w:rPr>
  </w:style>
  <w:style w:type="paragraph" w:styleId="TOC3">
    <w:name w:val="toc 3"/>
    <w:basedOn w:val="Normal"/>
    <w:next w:val="Normal"/>
    <w:autoRedefine/>
    <w:uiPriority w:val="39"/>
    <w:unhideWhenUsed/>
    <w:rsid w:val="00B92875"/>
    <w:pPr>
      <w:spacing w:after="100"/>
      <w:ind w:left="440"/>
    </w:pPr>
    <w:rPr>
      <w:rFonts w:eastAsiaTheme="minorHAnsi"/>
      <w:kern w:val="2"/>
      <w:lang w:val="id-ID" w:eastAsia="en-US"/>
    </w:rPr>
  </w:style>
  <w:style w:type="paragraph" w:styleId="TableofFigures">
    <w:name w:val="table of figures"/>
    <w:basedOn w:val="Normal"/>
    <w:next w:val="Normal"/>
    <w:uiPriority w:val="99"/>
    <w:unhideWhenUsed/>
    <w:rsid w:val="00B92875"/>
    <w:pPr>
      <w:spacing w:after="0"/>
    </w:pPr>
    <w:rPr>
      <w:rFonts w:eastAsiaTheme="minorHAnsi"/>
      <w:kern w:val="2"/>
      <w:lang w:val="id-ID" w:eastAsia="en-US"/>
    </w:rPr>
  </w:style>
  <w:style w:type="paragraph" w:styleId="BodyText">
    <w:name w:val="Body Text"/>
    <w:basedOn w:val="Normal"/>
    <w:link w:val="BodyTextChar"/>
    <w:uiPriority w:val="99"/>
    <w:qFormat/>
    <w:rsid w:val="00B92875"/>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99"/>
    <w:rsid w:val="00B92875"/>
    <w:rPr>
      <w:rFonts w:ascii="Times New Roman" w:eastAsia="Times New Roman" w:hAnsi="Times New Roman" w:cs="Times New Roman"/>
      <w:sz w:val="24"/>
      <w:szCs w:val="24"/>
      <w:lang w:val="id"/>
    </w:rPr>
  </w:style>
  <w:style w:type="character" w:customStyle="1" w:styleId="label">
    <w:name w:val="label"/>
    <w:basedOn w:val="DefaultParagraphFont"/>
    <w:rsid w:val="00BF50E9"/>
  </w:style>
  <w:style w:type="character" w:styleId="UnresolvedMention">
    <w:name w:val="Unresolved Mention"/>
    <w:basedOn w:val="DefaultParagraphFont"/>
    <w:uiPriority w:val="99"/>
    <w:semiHidden/>
    <w:unhideWhenUsed/>
    <w:rsid w:val="0025732F"/>
    <w:rPr>
      <w:color w:val="605E5C"/>
      <w:shd w:val="clear" w:color="auto" w:fill="E1DFDD"/>
    </w:rPr>
  </w:style>
  <w:style w:type="character" w:customStyle="1" w:styleId="authors">
    <w:name w:val="authors"/>
    <w:basedOn w:val="DefaultParagraphFont"/>
    <w:rsid w:val="00FC6383"/>
  </w:style>
  <w:style w:type="character" w:customStyle="1" w:styleId="year">
    <w:name w:val="year"/>
    <w:basedOn w:val="DefaultParagraphFont"/>
    <w:rsid w:val="00FC6383"/>
  </w:style>
  <w:style w:type="character" w:customStyle="1" w:styleId="Title1">
    <w:name w:val="Title1"/>
    <w:basedOn w:val="DefaultParagraphFont"/>
    <w:rsid w:val="00FC6383"/>
  </w:style>
  <w:style w:type="character" w:customStyle="1" w:styleId="publishplace">
    <w:name w:val="publish_place"/>
    <w:basedOn w:val="DefaultParagraphFont"/>
    <w:rsid w:val="00FC6383"/>
  </w:style>
  <w:style w:type="character" w:customStyle="1" w:styleId="publisher">
    <w:name w:val="publisher"/>
    <w:basedOn w:val="DefaultParagraphFont"/>
    <w:rsid w:val="00FC6383"/>
  </w:style>
  <w:style w:type="character" w:customStyle="1" w:styleId="FooterChar1">
    <w:name w:val="Footer Char1"/>
    <w:uiPriority w:val="99"/>
    <w:rsid w:val="001F5720"/>
    <w:rPr>
      <w:position w:val="-1"/>
      <w:szCs w:val="22"/>
      <w:lang w:val="en-US" w:eastAsia="en-US"/>
    </w:rPr>
  </w:style>
  <w:style w:type="character" w:customStyle="1" w:styleId="Heading4Char">
    <w:name w:val="Heading 4 Char"/>
    <w:basedOn w:val="DefaultParagraphFont"/>
    <w:link w:val="Heading4"/>
    <w:rsid w:val="001F5720"/>
    <w:rPr>
      <w:rFonts w:ascii="Arno Pro" w:eastAsia="Arno Pro" w:hAnsi="Arno Pro" w:cs="Arno Pro"/>
      <w:b/>
      <w:position w:val="-1"/>
      <w:sz w:val="24"/>
      <w:szCs w:val="24"/>
      <w:lang w:val="en-US"/>
    </w:rPr>
  </w:style>
  <w:style w:type="character" w:customStyle="1" w:styleId="Heading5Char">
    <w:name w:val="Heading 5 Char"/>
    <w:basedOn w:val="DefaultParagraphFont"/>
    <w:link w:val="Heading5"/>
    <w:rsid w:val="001F5720"/>
    <w:rPr>
      <w:rFonts w:ascii="Arno Pro" w:eastAsia="Arno Pro" w:hAnsi="Arno Pro" w:cs="Arno Pro"/>
      <w:b/>
      <w:position w:val="-1"/>
      <w:lang w:val="en-US"/>
    </w:rPr>
  </w:style>
  <w:style w:type="character" w:customStyle="1" w:styleId="Heading6Char">
    <w:name w:val="Heading 6 Char"/>
    <w:basedOn w:val="DefaultParagraphFont"/>
    <w:link w:val="Heading6"/>
    <w:rsid w:val="001F5720"/>
    <w:rPr>
      <w:rFonts w:ascii="Arno Pro" w:eastAsia="Arno Pro" w:hAnsi="Arno Pro" w:cs="Arno Pro"/>
      <w:b/>
      <w:position w:val="-1"/>
      <w:sz w:val="20"/>
      <w:szCs w:val="20"/>
      <w:lang w:val="en-US"/>
    </w:rPr>
  </w:style>
  <w:style w:type="character" w:customStyle="1" w:styleId="Heading7Char">
    <w:name w:val="Heading 7 Char"/>
    <w:basedOn w:val="DefaultParagraphFont"/>
    <w:link w:val="Heading7"/>
    <w:uiPriority w:val="9"/>
    <w:rsid w:val="001F5720"/>
    <w:rPr>
      <w:rFonts w:ascii="Cambria" w:eastAsia="Times New Roman" w:hAnsi="Cambria" w:cs="Times New Roman"/>
      <w:i/>
      <w:iCs/>
      <w:color w:val="243F60"/>
      <w:position w:val="-1"/>
      <w:sz w:val="20"/>
      <w:lang w:val="en-US"/>
    </w:rPr>
  </w:style>
  <w:style w:type="paragraph" w:styleId="Title">
    <w:name w:val="Title"/>
    <w:basedOn w:val="Normal"/>
    <w:next w:val="Normal"/>
    <w:link w:val="TitleChar"/>
    <w:qFormat/>
    <w:rsid w:val="001F5720"/>
    <w:pPr>
      <w:keepNext/>
      <w:keepLines/>
      <w:suppressAutoHyphens/>
      <w:spacing w:before="480" w:after="120" w:line="1" w:lineRule="atLeast"/>
      <w:ind w:leftChars="-1" w:left="-1" w:hangingChars="1" w:hanging="1"/>
      <w:jc w:val="center"/>
      <w:textDirection w:val="btLr"/>
      <w:textAlignment w:val="top"/>
      <w:outlineLvl w:val="0"/>
    </w:pPr>
    <w:rPr>
      <w:rFonts w:ascii="Arno Pro" w:eastAsia="Arno Pro" w:hAnsi="Arno Pro" w:cs="Arno Pro"/>
      <w:b/>
      <w:position w:val="-1"/>
      <w:sz w:val="72"/>
      <w:szCs w:val="72"/>
      <w:lang w:eastAsia="en-US"/>
    </w:rPr>
  </w:style>
  <w:style w:type="character" w:customStyle="1" w:styleId="TitleChar">
    <w:name w:val="Title Char"/>
    <w:basedOn w:val="DefaultParagraphFont"/>
    <w:link w:val="Title"/>
    <w:rsid w:val="001F5720"/>
    <w:rPr>
      <w:rFonts w:ascii="Arno Pro" w:eastAsia="Arno Pro" w:hAnsi="Arno Pro" w:cs="Arno Pro"/>
      <w:b/>
      <w:position w:val="-1"/>
      <w:sz w:val="72"/>
      <w:szCs w:val="72"/>
      <w:lang w:val="en-US"/>
    </w:rPr>
  </w:style>
  <w:style w:type="paragraph" w:customStyle="1" w:styleId="Heading11">
    <w:name w:val="Heading 11"/>
    <w:aliases w:val="Abstrak Indo"/>
    <w:basedOn w:val="Normal"/>
    <w:next w:val="Normal"/>
    <w:rsid w:val="001F5720"/>
    <w:pPr>
      <w:spacing w:after="0" w:line="288" w:lineRule="auto"/>
      <w:ind w:leftChars="-1" w:left="-1" w:hangingChars="1" w:hanging="1"/>
      <w:jc w:val="both"/>
      <w:textDirection w:val="btLr"/>
      <w:textAlignment w:val="top"/>
      <w:outlineLvl w:val="0"/>
    </w:pPr>
    <w:rPr>
      <w:rFonts w:ascii="Calisto MT" w:eastAsia="Arno Pro" w:hAnsi="Calisto MT" w:cs="Arno Pro"/>
      <w:position w:val="-1"/>
      <w:sz w:val="18"/>
      <w:szCs w:val="20"/>
      <w:lang w:val="id-ID" w:eastAsia="en-US"/>
    </w:rPr>
  </w:style>
  <w:style w:type="paragraph" w:customStyle="1" w:styleId="Heading21">
    <w:name w:val="Heading 21"/>
    <w:aliases w:val="Abstrak inggris"/>
    <w:basedOn w:val="Normal"/>
    <w:next w:val="Normal"/>
    <w:qFormat/>
    <w:rsid w:val="001F5720"/>
    <w:pPr>
      <w:spacing w:after="0" w:line="288" w:lineRule="auto"/>
      <w:ind w:leftChars="-1" w:left="-1" w:hangingChars="1" w:hanging="1"/>
      <w:jc w:val="both"/>
      <w:textDirection w:val="btLr"/>
      <w:textAlignment w:val="top"/>
      <w:outlineLvl w:val="1"/>
    </w:pPr>
    <w:rPr>
      <w:rFonts w:ascii="Calisto MT" w:eastAsia="Arno Pro" w:hAnsi="Calisto MT" w:cs="Arno Pro"/>
      <w:i/>
      <w:position w:val="-1"/>
      <w:sz w:val="18"/>
      <w:szCs w:val="20"/>
      <w:lang w:val="id-ID" w:eastAsia="en-US"/>
    </w:rPr>
  </w:style>
  <w:style w:type="paragraph" w:customStyle="1" w:styleId="Heading31">
    <w:name w:val="Heading 31"/>
    <w:aliases w:val="BAB+"/>
    <w:basedOn w:val="ISI"/>
    <w:next w:val="Normal"/>
    <w:qFormat/>
    <w:rsid w:val="001F5720"/>
    <w:pPr>
      <w:suppressAutoHyphens w:val="0"/>
      <w:ind w:firstLine="0"/>
      <w:outlineLvl w:val="2"/>
    </w:pPr>
    <w:rPr>
      <w:rFonts w:ascii="Arno Pro" w:hAnsi="Arno Pro" w:cs="Calisto MT"/>
      <w:b/>
      <w:caps/>
      <w:szCs w:val="20"/>
      <w:lang w:val="id-ID"/>
    </w:rPr>
  </w:style>
  <w:style w:type="paragraph" w:customStyle="1" w:styleId="Heading41">
    <w:name w:val="Heading 41"/>
    <w:aliases w:val="ISI+"/>
    <w:qFormat/>
    <w:rsid w:val="001F5720"/>
    <w:pPr>
      <w:spacing w:after="0" w:line="1" w:lineRule="atLeast"/>
      <w:ind w:leftChars="-1" w:left="-1" w:hangingChars="1" w:hanging="1"/>
      <w:jc w:val="both"/>
      <w:textDirection w:val="btLr"/>
      <w:textAlignment w:val="top"/>
      <w:outlineLvl w:val="3"/>
    </w:pPr>
    <w:rPr>
      <w:rFonts w:ascii="Arno Pro" w:eastAsia="Arno Pro" w:hAnsi="Arno Pro" w:cs="Calisto MT"/>
      <w:color w:val="000000"/>
      <w:position w:val="-1"/>
      <w:sz w:val="24"/>
      <w:szCs w:val="20"/>
    </w:rPr>
  </w:style>
  <w:style w:type="paragraph" w:customStyle="1" w:styleId="Heading51">
    <w:name w:val="Heading 51"/>
    <w:aliases w:val="Ket. Tabel Gambar"/>
    <w:basedOn w:val="Heading41"/>
    <w:next w:val="Heading41"/>
    <w:qFormat/>
    <w:rsid w:val="001F5720"/>
    <w:pPr>
      <w:ind w:firstLine="0"/>
      <w:jc w:val="left"/>
      <w:outlineLvl w:val="4"/>
    </w:pPr>
  </w:style>
  <w:style w:type="paragraph" w:customStyle="1" w:styleId="Heading61">
    <w:name w:val="Heading 61"/>
    <w:aliases w:val="Daftar Pustaka"/>
    <w:basedOn w:val="NoParagraphStyle"/>
    <w:qFormat/>
    <w:rsid w:val="001F5720"/>
  </w:style>
  <w:style w:type="paragraph" w:customStyle="1" w:styleId="BasicParagraph">
    <w:name w:val="[Basic Paragraph]"/>
    <w:basedOn w:val="Normal"/>
    <w:rsid w:val="001F5720"/>
    <w:pPr>
      <w:suppressAutoHyphens/>
      <w:autoSpaceDE w:val="0"/>
      <w:autoSpaceDN w:val="0"/>
      <w:adjustRightInd w:val="0"/>
      <w:spacing w:after="0" w:line="288" w:lineRule="auto"/>
      <w:ind w:leftChars="-1" w:left="-1" w:hangingChars="1" w:hanging="1"/>
      <w:textDirection w:val="btLr"/>
      <w:textAlignment w:val="center"/>
      <w:outlineLvl w:val="0"/>
    </w:pPr>
    <w:rPr>
      <w:rFonts w:ascii="Calisto MT" w:eastAsia="Arno Pro" w:hAnsi="Calisto MT" w:cs="Calisto MT"/>
      <w:color w:val="000000"/>
      <w:position w:val="-1"/>
      <w:sz w:val="20"/>
      <w:szCs w:val="20"/>
      <w:lang w:val="en-GB" w:eastAsia="en-US"/>
    </w:rPr>
  </w:style>
  <w:style w:type="paragraph" w:customStyle="1" w:styleId="Judul1">
    <w:name w:val="Judul1"/>
    <w:basedOn w:val="Normal"/>
    <w:rsid w:val="001F5720"/>
    <w:pPr>
      <w:suppressAutoHyphens/>
      <w:autoSpaceDE w:val="0"/>
      <w:autoSpaceDN w:val="0"/>
      <w:adjustRightInd w:val="0"/>
      <w:spacing w:after="0" w:line="288" w:lineRule="auto"/>
      <w:ind w:leftChars="-1" w:left="-1" w:hangingChars="1" w:hanging="1"/>
      <w:textDirection w:val="btLr"/>
      <w:textAlignment w:val="center"/>
      <w:outlineLvl w:val="0"/>
    </w:pPr>
    <w:rPr>
      <w:rFonts w:ascii="Minion Pro" w:eastAsia="Arno Pro" w:hAnsi="Minion Pro" w:cs="Minion Pro"/>
      <w:b/>
      <w:bCs/>
      <w:color w:val="000000"/>
      <w:position w:val="-1"/>
      <w:sz w:val="24"/>
      <w:szCs w:val="24"/>
      <w:lang w:val="en-GB" w:eastAsia="en-US"/>
    </w:rPr>
  </w:style>
  <w:style w:type="paragraph" w:customStyle="1" w:styleId="NamaPenulis">
    <w:name w:val="Nama Penulis"/>
    <w:basedOn w:val="Normal"/>
    <w:rsid w:val="001F5720"/>
    <w:pPr>
      <w:suppressAutoHyphens/>
      <w:autoSpaceDE w:val="0"/>
      <w:autoSpaceDN w:val="0"/>
      <w:adjustRightInd w:val="0"/>
      <w:spacing w:after="0" w:line="288" w:lineRule="auto"/>
      <w:ind w:leftChars="-1" w:left="-1" w:hangingChars="1" w:hanging="1"/>
      <w:textDirection w:val="btLr"/>
      <w:textAlignment w:val="center"/>
      <w:outlineLvl w:val="0"/>
    </w:pPr>
    <w:rPr>
      <w:rFonts w:ascii="Minion Pro" w:eastAsia="Arno Pro" w:hAnsi="Minion Pro" w:cs="Minion Pro"/>
      <w:color w:val="000000"/>
      <w:position w:val="-1"/>
      <w:sz w:val="20"/>
      <w:lang w:val="en-GB" w:eastAsia="en-US"/>
    </w:rPr>
  </w:style>
  <w:style w:type="paragraph" w:customStyle="1" w:styleId="SekolahDiterima">
    <w:name w:val="Sekolah &amp; Diterima"/>
    <w:basedOn w:val="Normal"/>
    <w:rsid w:val="001F5720"/>
    <w:pPr>
      <w:suppressAutoHyphens/>
      <w:autoSpaceDE w:val="0"/>
      <w:autoSpaceDN w:val="0"/>
      <w:adjustRightInd w:val="0"/>
      <w:spacing w:after="0" w:line="288" w:lineRule="auto"/>
      <w:ind w:leftChars="-1" w:left="-1" w:hangingChars="1" w:hanging="1"/>
      <w:jc w:val="center"/>
      <w:textDirection w:val="btLr"/>
      <w:textAlignment w:val="center"/>
      <w:outlineLvl w:val="0"/>
    </w:pPr>
    <w:rPr>
      <w:rFonts w:ascii="Calisto MT" w:eastAsia="Arno Pro" w:hAnsi="Calisto MT" w:cs="Calisto MT"/>
      <w:color w:val="000000"/>
      <w:position w:val="-1"/>
      <w:sz w:val="18"/>
      <w:szCs w:val="18"/>
      <w:lang w:val="fi-FI" w:eastAsia="en-US"/>
    </w:rPr>
  </w:style>
  <w:style w:type="paragraph" w:customStyle="1" w:styleId="Disetujui">
    <w:name w:val="Disetujui"/>
    <w:aliases w:val="diterima,dipublikasikan"/>
    <w:basedOn w:val="Normal"/>
    <w:rsid w:val="001F5720"/>
    <w:pPr>
      <w:suppressAutoHyphens/>
      <w:autoSpaceDE w:val="0"/>
      <w:autoSpaceDN w:val="0"/>
      <w:adjustRightInd w:val="0"/>
      <w:spacing w:after="0" w:line="288" w:lineRule="auto"/>
      <w:ind w:leftChars="-1" w:left="-1" w:hangingChars="1" w:hanging="1"/>
      <w:textDirection w:val="btLr"/>
      <w:textAlignment w:val="center"/>
      <w:outlineLvl w:val="0"/>
    </w:pPr>
    <w:rPr>
      <w:rFonts w:ascii="Minion Pro" w:eastAsia="Arno Pro" w:hAnsi="Minion Pro" w:cs="Minion Pro"/>
      <w:color w:val="000000"/>
      <w:position w:val="-1"/>
      <w:sz w:val="16"/>
      <w:szCs w:val="16"/>
      <w:lang w:val="en-GB" w:eastAsia="en-US"/>
    </w:rPr>
  </w:style>
  <w:style w:type="paragraph" w:customStyle="1" w:styleId="AbstakIndo">
    <w:name w:val="Abstak Indo"/>
    <w:basedOn w:val="Normal"/>
    <w:rsid w:val="001F5720"/>
    <w:pPr>
      <w:suppressAutoHyphens/>
      <w:autoSpaceDE w:val="0"/>
      <w:autoSpaceDN w:val="0"/>
      <w:adjustRightInd w:val="0"/>
      <w:spacing w:after="0" w:line="288" w:lineRule="auto"/>
      <w:ind w:leftChars="-1" w:left="-1" w:hangingChars="1" w:hanging="1"/>
      <w:jc w:val="both"/>
      <w:textDirection w:val="btLr"/>
      <w:textAlignment w:val="center"/>
      <w:outlineLvl w:val="0"/>
    </w:pPr>
    <w:rPr>
      <w:rFonts w:ascii="Minion Pro" w:eastAsia="Arno Pro" w:hAnsi="Minion Pro" w:cs="Minion Pro"/>
      <w:color w:val="000000"/>
      <w:position w:val="-1"/>
      <w:sz w:val="20"/>
      <w:szCs w:val="20"/>
      <w:lang w:val="en-GB" w:eastAsia="en-US"/>
    </w:rPr>
  </w:style>
  <w:style w:type="paragraph" w:customStyle="1" w:styleId="IsiAbstrakIndo">
    <w:name w:val="Isi Abstrak Indo"/>
    <w:basedOn w:val="Normal"/>
    <w:rsid w:val="001F5720"/>
    <w:pPr>
      <w:suppressAutoHyphens/>
      <w:autoSpaceDE w:val="0"/>
      <w:autoSpaceDN w:val="0"/>
      <w:adjustRightInd w:val="0"/>
      <w:spacing w:after="0" w:line="288" w:lineRule="auto"/>
      <w:ind w:leftChars="-1" w:left="-1" w:hangingChars="1" w:hanging="1"/>
      <w:jc w:val="both"/>
      <w:textDirection w:val="btLr"/>
      <w:textAlignment w:val="center"/>
      <w:outlineLvl w:val="0"/>
    </w:pPr>
    <w:rPr>
      <w:rFonts w:ascii="Calisto MT" w:eastAsia="Arno Pro" w:hAnsi="Calisto MT" w:cs="Calisto MT"/>
      <w:b/>
      <w:bCs/>
      <w:color w:val="000000"/>
      <w:position w:val="-1"/>
      <w:sz w:val="18"/>
      <w:szCs w:val="18"/>
      <w:lang w:val="en-GB" w:eastAsia="en-US"/>
    </w:rPr>
  </w:style>
  <w:style w:type="paragraph" w:customStyle="1" w:styleId="AbstrakEnglish">
    <w:name w:val="Abstrak English"/>
    <w:basedOn w:val="Normal"/>
    <w:rsid w:val="001F5720"/>
    <w:pPr>
      <w:suppressAutoHyphens/>
      <w:autoSpaceDE w:val="0"/>
      <w:autoSpaceDN w:val="0"/>
      <w:adjustRightInd w:val="0"/>
      <w:spacing w:after="0" w:line="288" w:lineRule="auto"/>
      <w:ind w:leftChars="-1" w:left="-1" w:hangingChars="1" w:hanging="1"/>
      <w:jc w:val="both"/>
      <w:textDirection w:val="btLr"/>
      <w:textAlignment w:val="center"/>
      <w:outlineLvl w:val="0"/>
    </w:pPr>
    <w:rPr>
      <w:rFonts w:ascii="Calisto MT" w:eastAsia="Arno Pro" w:hAnsi="Calisto MT" w:cs="Calisto MT"/>
      <w:i/>
      <w:iCs/>
      <w:color w:val="000000"/>
      <w:position w:val="-1"/>
      <w:sz w:val="20"/>
      <w:lang w:val="fi-FI" w:eastAsia="en-US"/>
    </w:rPr>
  </w:style>
  <w:style w:type="paragraph" w:customStyle="1" w:styleId="NoParagraphStyle">
    <w:name w:val="[No Paragraph Style]"/>
    <w:rsid w:val="001F5720"/>
    <w:pPr>
      <w:suppressAutoHyphens/>
      <w:autoSpaceDE w:val="0"/>
      <w:autoSpaceDN w:val="0"/>
      <w:adjustRightInd w:val="0"/>
      <w:spacing w:after="0" w:line="288" w:lineRule="auto"/>
      <w:ind w:leftChars="-1" w:left="-1" w:hangingChars="1" w:hanging="1"/>
      <w:jc w:val="center"/>
      <w:textDirection w:val="btLr"/>
      <w:textAlignment w:val="center"/>
      <w:outlineLvl w:val="0"/>
    </w:pPr>
    <w:rPr>
      <w:rFonts w:ascii="Minion Pro" w:eastAsia="Arno Pro" w:hAnsi="Minion Pro" w:cs="Minion Pro"/>
      <w:color w:val="000000"/>
      <w:position w:val="-1"/>
      <w:sz w:val="24"/>
      <w:szCs w:val="24"/>
      <w:lang w:val="en-GB"/>
    </w:rPr>
  </w:style>
  <w:style w:type="paragraph" w:customStyle="1" w:styleId="ISI">
    <w:name w:val="ISI"/>
    <w:basedOn w:val="NoParagraphStyle"/>
    <w:rsid w:val="001F5720"/>
  </w:style>
  <w:style w:type="paragraph" w:customStyle="1" w:styleId="BAB">
    <w:name w:val="BAB"/>
    <w:basedOn w:val="ISI"/>
    <w:rsid w:val="001F5720"/>
    <w:pPr>
      <w:ind w:firstLine="0"/>
      <w:jc w:val="left"/>
    </w:pPr>
    <w:rPr>
      <w:rFonts w:ascii="Calisto MT" w:hAnsi="Calisto MT" w:cs="Calisto MT"/>
      <w:b/>
      <w:bCs/>
      <w:caps/>
      <w:sz w:val="22"/>
      <w:szCs w:val="22"/>
      <w:lang w:val="en-US"/>
    </w:rPr>
  </w:style>
  <w:style w:type="paragraph" w:customStyle="1" w:styleId="Kutipan1">
    <w:name w:val="Kutipan1"/>
    <w:basedOn w:val="ISI"/>
    <w:rsid w:val="001F5720"/>
    <w:pPr>
      <w:ind w:left="567" w:firstLine="0"/>
      <w:jc w:val="both"/>
    </w:pPr>
    <w:rPr>
      <w:rFonts w:ascii="Calisto MT" w:hAnsi="Calisto MT" w:cs="Calisto MT"/>
      <w:sz w:val="22"/>
      <w:szCs w:val="22"/>
      <w:lang w:val="en-US"/>
    </w:rPr>
  </w:style>
  <w:style w:type="paragraph" w:customStyle="1" w:styleId="DAFTARPUSTAKA">
    <w:name w:val="DAFTAR PUSTAKA"/>
    <w:basedOn w:val="ISI"/>
    <w:rsid w:val="001F5720"/>
    <w:pPr>
      <w:ind w:left="567" w:hanging="567"/>
      <w:jc w:val="both"/>
    </w:pPr>
    <w:rPr>
      <w:rFonts w:ascii="Calisto MT" w:hAnsi="Calisto MT" w:cs="Calisto MT"/>
      <w:sz w:val="18"/>
      <w:szCs w:val="18"/>
      <w:lang w:val="en-US"/>
    </w:rPr>
  </w:style>
  <w:style w:type="table" w:styleId="LightGrid-Accent2">
    <w:name w:val="Light Grid Accent 2"/>
    <w:basedOn w:val="TableNormal"/>
    <w:rsid w:val="001F5720"/>
    <w:pPr>
      <w:suppressAutoHyphens/>
      <w:spacing w:after="0" w:line="1" w:lineRule="atLeast"/>
      <w:ind w:leftChars="-1" w:left="-1" w:hangingChars="1" w:hanging="1"/>
      <w:textDirection w:val="btLr"/>
      <w:textAlignment w:val="top"/>
      <w:outlineLvl w:val="0"/>
    </w:pPr>
    <w:rPr>
      <w:rFonts w:ascii="Arno Pro" w:eastAsia="Arno Pro" w:hAnsi="Arno Pro" w:cs="Arno Pro"/>
      <w:position w:val="-1"/>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paragraph" w:customStyle="1" w:styleId="KETERANGANTABELGAMBAR">
    <w:name w:val="KETERANGAN TABEL GAMBAR"/>
    <w:basedOn w:val="ISI"/>
    <w:rsid w:val="001F5720"/>
    <w:pPr>
      <w:ind w:firstLine="0"/>
      <w:jc w:val="both"/>
    </w:pPr>
    <w:rPr>
      <w:rFonts w:ascii="Calisto MT" w:hAnsi="Calisto MT" w:cs="Calisto MT"/>
      <w:sz w:val="20"/>
      <w:szCs w:val="20"/>
      <w:lang w:val="en-US"/>
    </w:rPr>
  </w:style>
  <w:style w:type="paragraph" w:customStyle="1" w:styleId="JudulDaftarPustaka">
    <w:name w:val="Judul Daftar Pustaka"/>
    <w:basedOn w:val="NoParagraphStyle"/>
    <w:rsid w:val="001F5720"/>
  </w:style>
  <w:style w:type="paragraph" w:customStyle="1" w:styleId="JUDUL">
    <w:name w:val="JUDUL"/>
    <w:basedOn w:val="Judul1"/>
    <w:rsid w:val="001F5720"/>
    <w:pPr>
      <w:suppressAutoHyphens w:val="0"/>
      <w:spacing w:line="276" w:lineRule="auto"/>
      <w:jc w:val="both"/>
    </w:pPr>
    <w:rPr>
      <w:rFonts w:ascii="Calisto MT" w:hAnsi="Calisto MT" w:cs="Times New Roman"/>
    </w:rPr>
  </w:style>
  <w:style w:type="paragraph" w:customStyle="1" w:styleId="NoSpacing1">
    <w:name w:val="No Spacing1"/>
    <w:aliases w:val="JUDUL +"/>
    <w:basedOn w:val="Normal"/>
    <w:next w:val="Normal"/>
    <w:rsid w:val="001F5720"/>
    <w:pPr>
      <w:spacing w:after="0" w:line="1" w:lineRule="atLeast"/>
      <w:ind w:leftChars="-1" w:left="-1" w:hangingChars="1" w:hanging="1"/>
      <w:textDirection w:val="btLr"/>
      <w:textAlignment w:val="top"/>
      <w:outlineLvl w:val="0"/>
    </w:pPr>
    <w:rPr>
      <w:rFonts w:ascii="Arno Pro" w:eastAsia="Arno Pro" w:hAnsi="Arno Pro" w:cs="Arno Pro"/>
      <w:b/>
      <w:bCs/>
      <w:i/>
      <w:caps/>
      <w:position w:val="-1"/>
      <w:sz w:val="26"/>
      <w:szCs w:val="20"/>
      <w:lang w:eastAsia="en-US"/>
    </w:rPr>
  </w:style>
  <w:style w:type="paragraph" w:customStyle="1" w:styleId="5DAFTARPUSTAKA">
    <w:name w:val="5 DAFTAR PUSTAKA"/>
    <w:basedOn w:val="ISI"/>
    <w:next w:val="Heading41"/>
    <w:rsid w:val="001F5720"/>
    <w:pPr>
      <w:suppressAutoHyphens w:val="0"/>
      <w:ind w:left="567" w:hanging="567"/>
      <w:jc w:val="both"/>
    </w:pPr>
    <w:rPr>
      <w:rFonts w:ascii="Calisto MT" w:hAnsi="Calisto MT" w:cs="Calisto MT"/>
      <w:sz w:val="18"/>
      <w:szCs w:val="20"/>
      <w:lang w:val="id-ID"/>
    </w:rPr>
  </w:style>
  <w:style w:type="character" w:customStyle="1" w:styleId="apple-style-span">
    <w:name w:val="apple-style-span"/>
    <w:rsid w:val="001F5720"/>
    <w:rPr>
      <w:w w:val="100"/>
      <w:position w:val="-1"/>
      <w:effect w:val="none"/>
      <w:vertAlign w:val="baseline"/>
      <w:cs w:val="0"/>
      <w:em w:val="none"/>
    </w:rPr>
  </w:style>
  <w:style w:type="paragraph" w:customStyle="1" w:styleId="ListParagraph1">
    <w:name w:val="List Paragraph1"/>
    <w:basedOn w:val="Normal"/>
    <w:rsid w:val="001F5720"/>
    <w:pPr>
      <w:suppressAutoHyphens/>
      <w:spacing w:after="200" w:line="276" w:lineRule="auto"/>
      <w:ind w:leftChars="-1" w:left="720" w:hangingChars="1" w:hanging="1"/>
      <w:contextualSpacing/>
      <w:textDirection w:val="btLr"/>
      <w:textAlignment w:val="top"/>
      <w:outlineLvl w:val="0"/>
    </w:pPr>
    <w:rPr>
      <w:rFonts w:ascii="Calibri" w:eastAsia="SimSun" w:hAnsi="Calibri" w:cs="Times New Roman"/>
      <w:position w:val="-1"/>
    </w:rPr>
  </w:style>
  <w:style w:type="paragraph" w:styleId="Subtitle">
    <w:name w:val="Subtitle"/>
    <w:basedOn w:val="Normal"/>
    <w:next w:val="Normal"/>
    <w:link w:val="SubtitleChar"/>
    <w:qFormat/>
    <w:rsid w:val="001F5720"/>
    <w:pPr>
      <w:suppressAutoHyphens/>
      <w:spacing w:line="1" w:lineRule="atLeast"/>
      <w:ind w:leftChars="-1" w:left="-1" w:hangingChars="1" w:hanging="1"/>
      <w:jc w:val="center"/>
      <w:textDirection w:val="btLr"/>
      <w:textAlignment w:val="top"/>
      <w:outlineLvl w:val="0"/>
    </w:pPr>
    <w:rPr>
      <w:rFonts w:ascii="Calibri" w:eastAsia="Calibri" w:hAnsi="Calibri" w:cs="Calibri"/>
      <w:color w:val="5A5A5A"/>
      <w:position w:val="-1"/>
      <w:lang w:eastAsia="en-US"/>
    </w:rPr>
  </w:style>
  <w:style w:type="character" w:customStyle="1" w:styleId="SubtitleChar">
    <w:name w:val="Subtitle Char"/>
    <w:basedOn w:val="DefaultParagraphFont"/>
    <w:link w:val="Subtitle"/>
    <w:rsid w:val="001F5720"/>
    <w:rPr>
      <w:rFonts w:ascii="Calibri" w:eastAsia="Calibri" w:hAnsi="Calibri" w:cs="Calibri"/>
      <w:color w:val="5A5A5A"/>
      <w:position w:val="-1"/>
      <w:lang w:val="en-US"/>
    </w:rPr>
  </w:style>
  <w:style w:type="table" w:styleId="LightShading">
    <w:name w:val="Light Shading"/>
    <w:basedOn w:val="TableNormal"/>
    <w:uiPriority w:val="60"/>
    <w:rsid w:val="001F5720"/>
    <w:pPr>
      <w:spacing w:after="0" w:line="240" w:lineRule="auto"/>
    </w:pPr>
    <w:rPr>
      <w:rFonts w:ascii="Calibri" w:eastAsia="Times New Roman" w:hAnsi="Calibri" w:cs="Times New Roman"/>
      <w:color w:val="000000"/>
      <w:lang w:eastAsia="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udul0">
    <w:name w:val="Judul"/>
    <w:link w:val="JudulChar"/>
    <w:qFormat/>
    <w:rsid w:val="00F34207"/>
    <w:pPr>
      <w:spacing w:after="0" w:line="240" w:lineRule="auto"/>
      <w:jc w:val="center"/>
    </w:pPr>
    <w:rPr>
      <w:rFonts w:ascii="Times New Roman" w:hAnsi="Times New Roman"/>
      <w:b/>
      <w:sz w:val="28"/>
      <w:lang w:val="en-US"/>
    </w:rPr>
  </w:style>
  <w:style w:type="character" w:customStyle="1" w:styleId="JudulChar">
    <w:name w:val="Judul Char"/>
    <w:basedOn w:val="DefaultParagraphFont"/>
    <w:link w:val="Judul0"/>
    <w:rsid w:val="00F34207"/>
    <w:rPr>
      <w:rFonts w:ascii="Times New Roman" w:hAnsi="Times New Roman"/>
      <w:b/>
      <w:sz w:val="28"/>
      <w:lang w:val="en-US"/>
    </w:rPr>
  </w:style>
  <w:style w:type="paragraph" w:customStyle="1" w:styleId="Paragraf">
    <w:name w:val="Paragraf"/>
    <w:link w:val="ParagrafChar"/>
    <w:qFormat/>
    <w:rsid w:val="00F34207"/>
    <w:pPr>
      <w:spacing w:after="0" w:line="360" w:lineRule="auto"/>
      <w:jc w:val="both"/>
    </w:pPr>
    <w:rPr>
      <w:rFonts w:ascii="Times New Roman" w:hAnsi="Times New Roman"/>
      <w:sz w:val="24"/>
      <w:lang w:val="en-US"/>
    </w:rPr>
  </w:style>
  <w:style w:type="character" w:customStyle="1" w:styleId="ParagrafChar">
    <w:name w:val="Paragraf Char"/>
    <w:basedOn w:val="DefaultParagraphFont"/>
    <w:link w:val="Paragraf"/>
    <w:rsid w:val="00F34207"/>
    <w:rPr>
      <w:rFonts w:ascii="Times New Roman" w:hAnsi="Times New Roman"/>
      <w:sz w:val="24"/>
      <w:lang w:val="en-US"/>
    </w:rPr>
  </w:style>
  <w:style w:type="paragraph" w:customStyle="1" w:styleId="Disertasiparagrafplain">
    <w:name w:val="Disertasi paragraf plain"/>
    <w:basedOn w:val="BodyTextIndent"/>
    <w:link w:val="DisertasiparagrafplainChar"/>
    <w:qFormat/>
    <w:rsid w:val="00F34207"/>
    <w:pPr>
      <w:spacing w:line="360" w:lineRule="auto"/>
      <w:ind w:left="0"/>
      <w:jc w:val="both"/>
    </w:pPr>
    <w:rPr>
      <w:rFonts w:ascii="Times New Roman" w:eastAsia="Times New Roman" w:hAnsi="Times New Roman" w:cs="Times New Roman"/>
      <w:sz w:val="24"/>
      <w:szCs w:val="24"/>
      <w:lang w:val="sv-SE"/>
    </w:rPr>
  </w:style>
  <w:style w:type="character" w:customStyle="1" w:styleId="DisertasiparagrafplainChar">
    <w:name w:val="Disertasi paragraf plain Char"/>
    <w:basedOn w:val="BodyTextIndentChar"/>
    <w:link w:val="Disertasiparagrafplain"/>
    <w:rsid w:val="00F34207"/>
    <w:rPr>
      <w:rFonts w:ascii="Times New Roman" w:eastAsia="Times New Roman" w:hAnsi="Times New Roman" w:cs="Times New Roman"/>
      <w:sz w:val="24"/>
      <w:szCs w:val="24"/>
      <w:lang w:val="sv-SE" w:eastAsia="zh-CN"/>
    </w:rPr>
  </w:style>
  <w:style w:type="paragraph" w:styleId="BodyTextIndent">
    <w:name w:val="Body Text Indent"/>
    <w:basedOn w:val="Normal"/>
    <w:link w:val="BodyTextIndentChar"/>
    <w:uiPriority w:val="99"/>
    <w:semiHidden/>
    <w:unhideWhenUsed/>
    <w:rsid w:val="00F34207"/>
    <w:pPr>
      <w:spacing w:after="120"/>
      <w:ind w:left="283"/>
    </w:pPr>
  </w:style>
  <w:style w:type="character" w:customStyle="1" w:styleId="BodyTextIndentChar">
    <w:name w:val="Body Text Indent Char"/>
    <w:basedOn w:val="DefaultParagraphFont"/>
    <w:link w:val="BodyTextIndent"/>
    <w:uiPriority w:val="99"/>
    <w:semiHidden/>
    <w:rsid w:val="00F34207"/>
    <w:rPr>
      <w:rFonts w:eastAsiaTheme="minorEastAsia"/>
      <w:lang w:val="en-US" w:eastAsia="zh-CN"/>
    </w:rPr>
  </w:style>
  <w:style w:type="paragraph" w:customStyle="1" w:styleId="judulBab15">
    <w:name w:val="judul Bab 1.5"/>
    <w:basedOn w:val="Heading1"/>
    <w:qFormat/>
    <w:rsid w:val="00F34207"/>
    <w:pPr>
      <w:keepNext/>
      <w:numPr>
        <w:numId w:val="1"/>
      </w:numPr>
      <w:spacing w:line="360" w:lineRule="auto"/>
      <w:jc w:val="center"/>
    </w:pPr>
    <w:rPr>
      <w:i w:val="0"/>
      <w:kern w:val="0"/>
      <w:sz w:val="28"/>
      <w:szCs w:val="28"/>
      <w:lang w:val="en-GB"/>
    </w:rPr>
  </w:style>
  <w:style w:type="paragraph" w:customStyle="1" w:styleId="Judulbabsub1">
    <w:name w:val="Judul bab sub1"/>
    <w:basedOn w:val="Heading2"/>
    <w:link w:val="Judulbabsub1Char"/>
    <w:qFormat/>
    <w:rsid w:val="00F34207"/>
    <w:pPr>
      <w:keepNext/>
      <w:numPr>
        <w:ilvl w:val="1"/>
        <w:numId w:val="1"/>
      </w:numPr>
      <w:autoSpaceDE/>
      <w:autoSpaceDN/>
      <w:adjustRightInd/>
      <w:spacing w:line="360" w:lineRule="auto"/>
      <w:ind w:left="720"/>
    </w:pPr>
    <w:rPr>
      <w:rFonts w:eastAsia="Times New Roman"/>
      <w:b/>
      <w:bCs/>
      <w:i w:val="0"/>
      <w:sz w:val="24"/>
      <w:szCs w:val="24"/>
      <w:lang w:val="en-GB"/>
    </w:rPr>
  </w:style>
  <w:style w:type="character" w:customStyle="1" w:styleId="Judulbabsub1Char">
    <w:name w:val="Judul bab sub1 Char"/>
    <w:basedOn w:val="DefaultParagraphFont"/>
    <w:link w:val="Judulbabsub1"/>
    <w:rsid w:val="00F34207"/>
    <w:rPr>
      <w:rFonts w:ascii="Times New Roman" w:eastAsia="Times New Roman" w:hAnsi="Times New Roman" w:cs="Times New Roman"/>
      <w:b/>
      <w:bCs/>
      <w:sz w:val="24"/>
      <w:szCs w:val="24"/>
      <w:lang w:val="en-GB"/>
    </w:rPr>
  </w:style>
  <w:style w:type="paragraph" w:customStyle="1" w:styleId="JudulGambar">
    <w:name w:val="Judul Gambar"/>
    <w:link w:val="JudulGambarChar"/>
    <w:qFormat/>
    <w:rsid w:val="00F34207"/>
    <w:pPr>
      <w:spacing w:after="0" w:line="240" w:lineRule="auto"/>
      <w:jc w:val="center"/>
    </w:pPr>
    <w:rPr>
      <w:rFonts w:ascii="Times New Roman" w:hAnsi="Times New Roman"/>
      <w:sz w:val="24"/>
      <w:lang w:val="en-US"/>
    </w:rPr>
  </w:style>
  <w:style w:type="character" w:customStyle="1" w:styleId="JudulGambarChar">
    <w:name w:val="Judul Gambar Char"/>
    <w:basedOn w:val="DefaultParagraphFont"/>
    <w:link w:val="JudulGambar"/>
    <w:rsid w:val="00F34207"/>
    <w:rPr>
      <w:rFonts w:ascii="Times New Roman" w:hAnsi="Times New Roman"/>
      <w:sz w:val="24"/>
      <w:lang w:val="en-US"/>
    </w:rPr>
  </w:style>
  <w:style w:type="paragraph" w:customStyle="1" w:styleId="judulTabel">
    <w:name w:val="judul Tabel"/>
    <w:link w:val="judulTabelChar"/>
    <w:autoRedefine/>
    <w:qFormat/>
    <w:rsid w:val="00F34207"/>
    <w:pPr>
      <w:spacing w:after="0" w:line="240" w:lineRule="auto"/>
      <w:jc w:val="center"/>
    </w:pPr>
    <w:rPr>
      <w:rFonts w:ascii="Times New Roman" w:hAnsi="Times New Roman"/>
      <w:sz w:val="24"/>
      <w:lang w:val="en-US"/>
    </w:rPr>
  </w:style>
  <w:style w:type="character" w:customStyle="1" w:styleId="judulTabelChar">
    <w:name w:val="judul Tabel Char"/>
    <w:basedOn w:val="DefaultParagraphFont"/>
    <w:link w:val="judulTabel"/>
    <w:rsid w:val="00F34207"/>
    <w:rPr>
      <w:rFonts w:ascii="Times New Roman" w:hAnsi="Times New Roman"/>
      <w:sz w:val="24"/>
      <w:lang w:val="en-US"/>
    </w:rPr>
  </w:style>
  <w:style w:type="paragraph" w:customStyle="1" w:styleId="TableParagraph">
    <w:name w:val="Table Paragraph"/>
    <w:basedOn w:val="Normal"/>
    <w:uiPriority w:val="1"/>
    <w:qFormat/>
    <w:rsid w:val="0095338C"/>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gi">
    <w:name w:val="gi"/>
    <w:basedOn w:val="DefaultParagraphFont"/>
    <w:rsid w:val="00943220"/>
  </w:style>
  <w:style w:type="character" w:customStyle="1" w:styleId="katex-mathml">
    <w:name w:val="katex-mathml"/>
    <w:basedOn w:val="DefaultParagraphFont"/>
    <w:rsid w:val="00943220"/>
  </w:style>
  <w:style w:type="character" w:customStyle="1" w:styleId="mord">
    <w:name w:val="mord"/>
    <w:basedOn w:val="DefaultParagraphFont"/>
    <w:rsid w:val="00943220"/>
  </w:style>
  <w:style w:type="character" w:customStyle="1" w:styleId="mrel">
    <w:name w:val="mrel"/>
    <w:basedOn w:val="DefaultParagraphFont"/>
    <w:rsid w:val="00943220"/>
  </w:style>
  <w:style w:type="character" w:customStyle="1" w:styleId="mbin">
    <w:name w:val="mbin"/>
    <w:basedOn w:val="DefaultParagraphFont"/>
    <w:rsid w:val="00943220"/>
  </w:style>
  <w:style w:type="character" w:customStyle="1" w:styleId="vlist-s">
    <w:name w:val="vlist-s"/>
    <w:basedOn w:val="DefaultParagraphFont"/>
    <w:rsid w:val="00943220"/>
  </w:style>
  <w:style w:type="character" w:customStyle="1" w:styleId="mpunct">
    <w:name w:val="mpunct"/>
    <w:basedOn w:val="DefaultParagraphFont"/>
    <w:rsid w:val="00943220"/>
  </w:style>
  <w:style w:type="paragraph" w:customStyle="1" w:styleId="1">
    <w:name w:val="Тит.лист1"/>
    <w:uiPriority w:val="99"/>
    <w:rsid w:val="004F1099"/>
    <w:pPr>
      <w:widowControl w:val="0"/>
      <w:shd w:val="clear" w:color="auto" w:fill="FFFFFF"/>
      <w:spacing w:after="0" w:line="240" w:lineRule="auto"/>
      <w:jc w:val="center"/>
    </w:pPr>
    <w:rPr>
      <w:rFonts w:ascii="Times New Roman" w:eastAsia="Times New Roman" w:hAnsi="Times New Roman" w:cs="Times New Roman"/>
      <w:b/>
      <w:color w:val="000000"/>
      <w:sz w:val="28"/>
      <w:szCs w:val="20"/>
      <w:lang w:val="en" w:eastAsia="ru-RU"/>
    </w:rPr>
  </w:style>
  <w:style w:type="character" w:customStyle="1" w:styleId="10">
    <w:name w:val="Текст сноски Знак1"/>
    <w:basedOn w:val="DefaultParagraphFont"/>
    <w:uiPriority w:val="99"/>
    <w:semiHidden/>
    <w:rsid w:val="004F1099"/>
    <w:rPr>
      <w:rFonts w:ascii="Times New Roman" w:hAnsi="Times New Roman"/>
      <w:sz w:val="20"/>
      <w:szCs w:val="20"/>
    </w:rPr>
  </w:style>
  <w:style w:type="table" w:styleId="PlainTable1">
    <w:name w:val="Plain Table 1"/>
    <w:basedOn w:val="TableNormal"/>
    <w:uiPriority w:val="41"/>
    <w:rsid w:val="004F1099"/>
    <w:pPr>
      <w:spacing w:after="0" w:line="240" w:lineRule="auto"/>
    </w:pPr>
    <w:rPr>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8Char">
    <w:name w:val="Heading 8 Char"/>
    <w:basedOn w:val="DefaultParagraphFont"/>
    <w:link w:val="Heading8"/>
    <w:uiPriority w:val="9"/>
    <w:semiHidden/>
    <w:rsid w:val="00BD0FE4"/>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D0FE4"/>
    <w:rPr>
      <w:rFonts w:eastAsiaTheme="majorEastAsia" w:cstheme="majorBidi"/>
      <w:color w:val="272727" w:themeColor="text1" w:themeTint="D8"/>
      <w:kern w:val="2"/>
      <w:sz w:val="24"/>
      <w:szCs w:val="24"/>
      <w14:ligatures w14:val="standardContextual"/>
    </w:rPr>
  </w:style>
  <w:style w:type="paragraph" w:styleId="Quote">
    <w:name w:val="Quote"/>
    <w:basedOn w:val="Normal"/>
    <w:next w:val="Normal"/>
    <w:link w:val="QuoteChar"/>
    <w:uiPriority w:val="29"/>
    <w:qFormat/>
    <w:rsid w:val="00BD0FE4"/>
    <w:pPr>
      <w:spacing w:before="160" w:line="278" w:lineRule="auto"/>
      <w:jc w:val="center"/>
    </w:pPr>
    <w:rPr>
      <w:rFonts w:eastAsiaTheme="minorHAnsi"/>
      <w:i/>
      <w:iCs/>
      <w:color w:val="404040" w:themeColor="text1" w:themeTint="BF"/>
      <w:kern w:val="2"/>
      <w:sz w:val="24"/>
      <w:szCs w:val="24"/>
      <w:lang w:val="id-ID" w:eastAsia="en-US"/>
      <w14:ligatures w14:val="standardContextual"/>
    </w:rPr>
  </w:style>
  <w:style w:type="character" w:customStyle="1" w:styleId="QuoteChar">
    <w:name w:val="Quote Char"/>
    <w:basedOn w:val="DefaultParagraphFont"/>
    <w:link w:val="Quote"/>
    <w:uiPriority w:val="29"/>
    <w:rsid w:val="00BD0FE4"/>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D0FE4"/>
    <w:rPr>
      <w:i/>
      <w:iCs/>
      <w:color w:val="2F5496" w:themeColor="accent1" w:themeShade="BF"/>
    </w:rPr>
  </w:style>
  <w:style w:type="paragraph" w:styleId="IntenseQuote">
    <w:name w:val="Intense Quote"/>
    <w:basedOn w:val="Normal"/>
    <w:next w:val="Normal"/>
    <w:link w:val="IntenseQuoteChar"/>
    <w:uiPriority w:val="30"/>
    <w:qFormat/>
    <w:rsid w:val="00BD0FE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id-ID" w:eastAsia="en-US"/>
      <w14:ligatures w14:val="standardContextual"/>
    </w:rPr>
  </w:style>
  <w:style w:type="character" w:customStyle="1" w:styleId="IntenseQuoteChar">
    <w:name w:val="Intense Quote Char"/>
    <w:basedOn w:val="DefaultParagraphFont"/>
    <w:link w:val="IntenseQuote"/>
    <w:uiPriority w:val="30"/>
    <w:rsid w:val="00BD0FE4"/>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BD0FE4"/>
    <w:rPr>
      <w:b/>
      <w:bCs/>
      <w:smallCaps/>
      <w:color w:val="2F5496" w:themeColor="accent1" w:themeShade="BF"/>
      <w:spacing w:val="5"/>
    </w:rPr>
  </w:style>
  <w:style w:type="character" w:styleId="PlaceholderText">
    <w:name w:val="Placeholder Text"/>
    <w:basedOn w:val="DefaultParagraphFont"/>
    <w:uiPriority w:val="99"/>
    <w:semiHidden/>
    <w:rsid w:val="007C0D8F"/>
    <w:rPr>
      <w:color w:val="808080"/>
    </w:rPr>
  </w:style>
  <w:style w:type="table" w:customStyle="1" w:styleId="TableGrid0">
    <w:name w:val="TableGrid"/>
    <w:rsid w:val="007C0D8F"/>
    <w:pPr>
      <w:spacing w:after="0" w:line="240" w:lineRule="auto"/>
    </w:pPr>
    <w:rPr>
      <w:rFonts w:eastAsiaTheme="minorEastAsia"/>
      <w:lang w:val="en-US"/>
    </w:rPr>
    <w:tblPr>
      <w:tblCellMar>
        <w:top w:w="0" w:type="dxa"/>
        <w:left w:w="0" w:type="dxa"/>
        <w:bottom w:w="0" w:type="dxa"/>
        <w:right w:w="0" w:type="dxa"/>
      </w:tblCellMar>
    </w:tblPr>
  </w:style>
  <w:style w:type="character" w:customStyle="1" w:styleId="selectable-text1">
    <w:name w:val="selectable-text1"/>
    <w:basedOn w:val="DefaultParagraphFont"/>
    <w:rsid w:val="007C0D8F"/>
  </w:style>
  <w:style w:type="table" w:customStyle="1" w:styleId="TableGrid1">
    <w:name w:val="Table Grid1"/>
    <w:basedOn w:val="TableNormal"/>
    <w:next w:val="TableGrid"/>
    <w:uiPriority w:val="59"/>
    <w:rsid w:val="007C0D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C0D8F"/>
    <w:pPr>
      <w:spacing w:after="0" w:line="240" w:lineRule="auto"/>
    </w:pPr>
    <w:rPr>
      <w:rFonts w:ascii="Arial" w:eastAsia="Times New Roman" w:hAnsi="Arial" w:cs="Arial"/>
      <w:b/>
      <w:bCs/>
      <w:sz w:val="32"/>
      <w:szCs w:val="24"/>
      <w:lang w:eastAsia="en-US"/>
    </w:rPr>
  </w:style>
  <w:style w:type="character" w:customStyle="1" w:styleId="BodyText3Char">
    <w:name w:val="Body Text 3 Char"/>
    <w:basedOn w:val="DefaultParagraphFont"/>
    <w:link w:val="BodyText3"/>
    <w:rsid w:val="007C0D8F"/>
    <w:rPr>
      <w:rFonts w:ascii="Arial" w:eastAsia="Times New Roman" w:hAnsi="Arial" w:cs="Arial"/>
      <w:b/>
      <w:bCs/>
      <w:sz w:val="32"/>
      <w:szCs w:val="24"/>
      <w:lang w:val="en-US"/>
    </w:rPr>
  </w:style>
  <w:style w:type="paragraph" w:styleId="BodyText2">
    <w:name w:val="Body Text 2"/>
    <w:basedOn w:val="Normal"/>
    <w:link w:val="BodyText2Char"/>
    <w:uiPriority w:val="99"/>
    <w:unhideWhenUsed/>
    <w:rsid w:val="007C0D8F"/>
    <w:pPr>
      <w:spacing w:after="120" w:line="480" w:lineRule="auto"/>
    </w:pPr>
    <w:rPr>
      <w:rFonts w:ascii="Times New Roman" w:eastAsia="Times New Roman" w:hAnsi="Times New Roman" w:cs="Times New Roman"/>
      <w:sz w:val="24"/>
      <w:szCs w:val="24"/>
      <w:lang w:val="en-ID" w:eastAsia="en-US"/>
    </w:rPr>
  </w:style>
  <w:style w:type="character" w:customStyle="1" w:styleId="BodyText2Char">
    <w:name w:val="Body Text 2 Char"/>
    <w:basedOn w:val="DefaultParagraphFont"/>
    <w:link w:val="BodyText2"/>
    <w:uiPriority w:val="99"/>
    <w:rsid w:val="007C0D8F"/>
    <w:rPr>
      <w:rFonts w:ascii="Times New Roman" w:eastAsia="Times New Roman" w:hAnsi="Times New Roman" w:cs="Times New Roman"/>
      <w:sz w:val="24"/>
      <w:szCs w:val="24"/>
      <w:lang w:val="en-ID"/>
    </w:rPr>
  </w:style>
  <w:style w:type="table" w:customStyle="1" w:styleId="PlainTable21">
    <w:name w:val="Plain Table 21"/>
    <w:basedOn w:val="TableNormal"/>
    <w:uiPriority w:val="42"/>
    <w:rsid w:val="007C0D8F"/>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DefaultParagraphFont"/>
    <w:rsid w:val="007C0D8F"/>
  </w:style>
  <w:style w:type="character" w:customStyle="1" w:styleId="font-blue-oleo">
    <w:name w:val="font-blue-oleo"/>
    <w:basedOn w:val="DefaultParagraphFont"/>
    <w:rsid w:val="007C0D8F"/>
  </w:style>
  <w:style w:type="paragraph" w:styleId="NoSpacing">
    <w:name w:val="No Spacing"/>
    <w:uiPriority w:val="1"/>
    <w:qFormat/>
    <w:rsid w:val="007C0D8F"/>
    <w:pPr>
      <w:spacing w:after="0" w:line="240" w:lineRule="auto"/>
    </w:pPr>
    <w:rPr>
      <w:rFonts w:ascii="Times New Roman" w:eastAsia="Times New Roman" w:hAnsi="Times New Roman" w:cs="Times New Roman"/>
      <w:sz w:val="24"/>
      <w:szCs w:val="24"/>
      <w:lang w:val="en-US"/>
    </w:rPr>
  </w:style>
  <w:style w:type="character" w:customStyle="1" w:styleId="BodyText2Char1">
    <w:name w:val="Body Text 2 Char1"/>
    <w:basedOn w:val="DefaultParagraphFont"/>
    <w:uiPriority w:val="99"/>
    <w:semiHidden/>
    <w:rsid w:val="007C0D8F"/>
    <w:rPr>
      <w:rFonts w:ascii="Times New Roman" w:eastAsia="Times New Roman" w:hAnsi="Times New Roman" w:cs="Times New Roman"/>
      <w:sz w:val="24"/>
      <w:szCs w:val="24"/>
      <w:lang w:val="en-ID"/>
    </w:rPr>
  </w:style>
  <w:style w:type="paragraph" w:styleId="BodyTextIndent2">
    <w:name w:val="Body Text Indent 2"/>
    <w:basedOn w:val="Normal"/>
    <w:link w:val="BodyTextIndent2Char"/>
    <w:uiPriority w:val="99"/>
    <w:semiHidden/>
    <w:unhideWhenUsed/>
    <w:rsid w:val="007C0D8F"/>
    <w:pPr>
      <w:spacing w:after="120" w:line="480" w:lineRule="auto"/>
      <w:ind w:left="283"/>
    </w:pPr>
    <w:rPr>
      <w:rFonts w:ascii="Times New Roman" w:eastAsia="Times New Roman" w:hAnsi="Times New Roman" w:cs="Times New Roman"/>
      <w:sz w:val="24"/>
      <w:szCs w:val="24"/>
      <w:lang w:val="en-ID" w:eastAsia="en-US"/>
    </w:rPr>
  </w:style>
  <w:style w:type="character" w:customStyle="1" w:styleId="BodyTextIndent2Char">
    <w:name w:val="Body Text Indent 2 Char"/>
    <w:basedOn w:val="DefaultParagraphFont"/>
    <w:link w:val="BodyTextIndent2"/>
    <w:uiPriority w:val="99"/>
    <w:semiHidden/>
    <w:rsid w:val="007C0D8F"/>
    <w:rPr>
      <w:rFonts w:ascii="Times New Roman" w:eastAsia="Times New Roman" w:hAnsi="Times New Roman" w:cs="Times New Roman"/>
      <w:sz w:val="24"/>
      <w:szCs w:val="24"/>
      <w:lang w:val="en-ID"/>
    </w:rPr>
  </w:style>
  <w:style w:type="paragraph" w:styleId="BodyTextIndent3">
    <w:name w:val="Body Text Indent 3"/>
    <w:basedOn w:val="Normal"/>
    <w:link w:val="BodyTextIndent3Char"/>
    <w:uiPriority w:val="99"/>
    <w:semiHidden/>
    <w:unhideWhenUsed/>
    <w:rsid w:val="007C0D8F"/>
    <w:pPr>
      <w:spacing w:after="120" w:line="240" w:lineRule="auto"/>
      <w:ind w:left="283"/>
    </w:pPr>
    <w:rPr>
      <w:rFonts w:ascii="Times New Roman" w:eastAsia="Times New Roman" w:hAnsi="Times New Roman" w:cs="Times New Roman"/>
      <w:sz w:val="16"/>
      <w:szCs w:val="16"/>
      <w:lang w:val="en-ID" w:eastAsia="en-US"/>
    </w:rPr>
  </w:style>
  <w:style w:type="character" w:customStyle="1" w:styleId="BodyTextIndent3Char">
    <w:name w:val="Body Text Indent 3 Char"/>
    <w:basedOn w:val="DefaultParagraphFont"/>
    <w:link w:val="BodyTextIndent3"/>
    <w:uiPriority w:val="99"/>
    <w:semiHidden/>
    <w:rsid w:val="007C0D8F"/>
    <w:rPr>
      <w:rFonts w:ascii="Times New Roman" w:eastAsia="Times New Roman" w:hAnsi="Times New Roman" w:cs="Times New Roman"/>
      <w:sz w:val="16"/>
      <w:szCs w:val="16"/>
      <w:lang w:val="en-ID"/>
    </w:rPr>
  </w:style>
  <w:style w:type="paragraph" w:customStyle="1" w:styleId="msonormal0">
    <w:name w:val="msonormal"/>
    <w:basedOn w:val="Normal"/>
    <w:rsid w:val="007C0D8F"/>
    <w:pPr>
      <w:spacing w:before="100" w:beforeAutospacing="1" w:after="100" w:afterAutospacing="1" w:line="240" w:lineRule="auto"/>
    </w:pPr>
    <w:rPr>
      <w:rFonts w:ascii="Times New Roman" w:eastAsia="Times New Roman" w:hAnsi="Times New Roman" w:cs="Times New Roman"/>
      <w:sz w:val="24"/>
      <w:szCs w:val="24"/>
      <w:lang w:val="en-ID" w:eastAsia="en-US"/>
    </w:rPr>
  </w:style>
  <w:style w:type="paragraph" w:customStyle="1" w:styleId="xl66">
    <w:name w:val="xl66"/>
    <w:basedOn w:val="Normal"/>
    <w:rsid w:val="007C0D8F"/>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US"/>
    </w:rPr>
  </w:style>
  <w:style w:type="paragraph" w:customStyle="1" w:styleId="xl67">
    <w:name w:val="xl67"/>
    <w:basedOn w:val="Normal"/>
    <w:rsid w:val="007C0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ID" w:eastAsia="en-US"/>
    </w:rPr>
  </w:style>
  <w:style w:type="paragraph" w:customStyle="1" w:styleId="xl68">
    <w:name w:val="xl68"/>
    <w:basedOn w:val="Normal"/>
    <w:rsid w:val="007C0D8F"/>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jc w:val="center"/>
      <w:textAlignment w:val="center"/>
    </w:pPr>
    <w:rPr>
      <w:rFonts w:ascii="Times New Roman" w:eastAsia="Times New Roman" w:hAnsi="Times New Roman" w:cs="Times New Roman"/>
      <w:sz w:val="20"/>
      <w:szCs w:val="20"/>
      <w:lang w:val="en-ID" w:eastAsia="en-US"/>
    </w:rPr>
  </w:style>
  <w:style w:type="paragraph" w:customStyle="1" w:styleId="xl69">
    <w:name w:val="xl69"/>
    <w:basedOn w:val="Normal"/>
    <w:rsid w:val="007C0D8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ID" w:eastAsia="en-US"/>
    </w:rPr>
  </w:style>
  <w:style w:type="paragraph" w:customStyle="1" w:styleId="xl70">
    <w:name w:val="xl70"/>
    <w:basedOn w:val="Normal"/>
    <w:rsid w:val="007C0D8F"/>
    <w:pPr>
      <w:spacing w:before="100" w:beforeAutospacing="1" w:after="100" w:afterAutospacing="1" w:line="240" w:lineRule="auto"/>
    </w:pPr>
    <w:rPr>
      <w:rFonts w:ascii="Times New Roman" w:eastAsia="Times New Roman" w:hAnsi="Times New Roman" w:cs="Times New Roman"/>
      <w:sz w:val="20"/>
      <w:szCs w:val="20"/>
      <w:lang w:val="en-ID" w:eastAsia="en-US"/>
    </w:rPr>
  </w:style>
  <w:style w:type="paragraph" w:customStyle="1" w:styleId="xl71">
    <w:name w:val="xl71"/>
    <w:basedOn w:val="Normal"/>
    <w:rsid w:val="007C0D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ID" w:eastAsia="en-US"/>
    </w:rPr>
  </w:style>
  <w:style w:type="paragraph" w:customStyle="1" w:styleId="xl72">
    <w:name w:val="xl72"/>
    <w:basedOn w:val="Normal"/>
    <w:rsid w:val="007C0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ID" w:eastAsia="en-US"/>
    </w:rPr>
  </w:style>
  <w:style w:type="paragraph" w:customStyle="1" w:styleId="xl73">
    <w:name w:val="xl73"/>
    <w:basedOn w:val="Normal"/>
    <w:rsid w:val="007C0D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ID" w:eastAsia="en-US"/>
    </w:rPr>
  </w:style>
  <w:style w:type="paragraph" w:customStyle="1" w:styleId="xl74">
    <w:name w:val="xl74"/>
    <w:basedOn w:val="Normal"/>
    <w:rsid w:val="007C0D8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ID" w:eastAsia="en-US"/>
    </w:rPr>
  </w:style>
  <w:style w:type="paragraph" w:customStyle="1" w:styleId="xl75">
    <w:name w:val="xl75"/>
    <w:basedOn w:val="Normal"/>
    <w:rsid w:val="007C0D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ID" w:eastAsia="en-US"/>
    </w:rPr>
  </w:style>
  <w:style w:type="paragraph" w:customStyle="1" w:styleId="xl76">
    <w:name w:val="xl76"/>
    <w:basedOn w:val="Normal"/>
    <w:rsid w:val="007C0D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ID" w:eastAsia="en-US"/>
    </w:rPr>
  </w:style>
  <w:style w:type="paragraph" w:customStyle="1" w:styleId="xl77">
    <w:name w:val="xl77"/>
    <w:basedOn w:val="Normal"/>
    <w:rsid w:val="007C0D8F"/>
    <w:pPr>
      <w:spacing w:before="100" w:beforeAutospacing="1" w:after="100" w:afterAutospacing="1" w:line="240" w:lineRule="auto"/>
      <w:textAlignment w:val="center"/>
    </w:pPr>
    <w:rPr>
      <w:rFonts w:ascii="Arial" w:eastAsia="Times New Roman" w:hAnsi="Arial" w:cs="Arial"/>
      <w:b/>
      <w:bCs/>
      <w:sz w:val="24"/>
      <w:szCs w:val="24"/>
      <w:lang w:val="en-ID" w:eastAsia="en-US"/>
    </w:rPr>
  </w:style>
  <w:style w:type="paragraph" w:customStyle="1" w:styleId="xl78">
    <w:name w:val="xl78"/>
    <w:basedOn w:val="Normal"/>
    <w:rsid w:val="007C0D8F"/>
    <w:pPr>
      <w:spacing w:before="100" w:beforeAutospacing="1" w:after="100" w:afterAutospacing="1" w:line="240" w:lineRule="auto"/>
      <w:jc w:val="center"/>
    </w:pPr>
    <w:rPr>
      <w:rFonts w:ascii="Arial" w:eastAsia="Times New Roman" w:hAnsi="Arial" w:cs="Arial"/>
      <w:b/>
      <w:bCs/>
      <w:sz w:val="24"/>
      <w:szCs w:val="24"/>
      <w:lang w:val="en-ID" w:eastAsia="en-US"/>
    </w:rPr>
  </w:style>
  <w:style w:type="paragraph" w:customStyle="1" w:styleId="xl79">
    <w:name w:val="xl79"/>
    <w:basedOn w:val="Normal"/>
    <w:rsid w:val="007C0D8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ID" w:eastAsia="en-US"/>
    </w:rPr>
  </w:style>
  <w:style w:type="paragraph" w:customStyle="1" w:styleId="xl80">
    <w:name w:val="xl80"/>
    <w:basedOn w:val="Normal"/>
    <w:rsid w:val="007C0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ID" w:eastAsia="en-US"/>
    </w:rPr>
  </w:style>
  <w:style w:type="paragraph" w:customStyle="1" w:styleId="xl81">
    <w:name w:val="xl81"/>
    <w:basedOn w:val="Normal"/>
    <w:rsid w:val="007C0D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ID" w:eastAsia="en-US"/>
    </w:rPr>
  </w:style>
  <w:style w:type="paragraph" w:customStyle="1" w:styleId="xl82">
    <w:name w:val="xl82"/>
    <w:basedOn w:val="Normal"/>
    <w:rsid w:val="007C0D8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ID" w:eastAsia="en-US"/>
    </w:rPr>
  </w:style>
  <w:style w:type="paragraph" w:customStyle="1" w:styleId="xl83">
    <w:name w:val="xl83"/>
    <w:basedOn w:val="Normal"/>
    <w:rsid w:val="007C0D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ID" w:eastAsia="en-US"/>
    </w:rPr>
  </w:style>
  <w:style w:type="paragraph" w:customStyle="1" w:styleId="xl64">
    <w:name w:val="xl64"/>
    <w:basedOn w:val="Normal"/>
    <w:rsid w:val="007C0D8F"/>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US"/>
    </w:rPr>
  </w:style>
  <w:style w:type="paragraph" w:customStyle="1" w:styleId="xl65">
    <w:name w:val="xl65"/>
    <w:basedOn w:val="Normal"/>
    <w:rsid w:val="007C0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ID" w:eastAsia="en-US"/>
    </w:rPr>
  </w:style>
  <w:style w:type="paragraph" w:customStyle="1" w:styleId="p1">
    <w:name w:val="p1"/>
    <w:basedOn w:val="Normal"/>
    <w:rsid w:val="007C0D8F"/>
    <w:pPr>
      <w:spacing w:after="0" w:line="240" w:lineRule="auto"/>
    </w:pPr>
    <w:rPr>
      <w:rFonts w:ascii="Helvetica" w:eastAsia="Times New Roman" w:hAnsi="Helvetica" w:cs="Times New Roman"/>
      <w:color w:val="000000"/>
      <w:sz w:val="24"/>
      <w:szCs w:val="24"/>
      <w:lang w:val="en-ID" w:eastAsia="en-US"/>
    </w:rPr>
  </w:style>
  <w:style w:type="paragraph" w:customStyle="1" w:styleId="p2">
    <w:name w:val="p2"/>
    <w:basedOn w:val="Normal"/>
    <w:rsid w:val="007C0D8F"/>
    <w:pPr>
      <w:spacing w:after="0" w:line="240" w:lineRule="auto"/>
    </w:pPr>
    <w:rPr>
      <w:rFonts w:ascii="Helvetica" w:eastAsia="Times New Roman" w:hAnsi="Helvetica" w:cs="Times New Roman"/>
      <w:color w:val="000000"/>
      <w:sz w:val="20"/>
      <w:szCs w:val="20"/>
      <w:lang w:val="en-ID" w:eastAsia="en-US"/>
    </w:rPr>
  </w:style>
  <w:style w:type="paragraph" w:customStyle="1" w:styleId="p3">
    <w:name w:val="p3"/>
    <w:basedOn w:val="Normal"/>
    <w:rsid w:val="007C0D8F"/>
    <w:pPr>
      <w:spacing w:after="0" w:line="240" w:lineRule="auto"/>
    </w:pPr>
    <w:rPr>
      <w:rFonts w:ascii="Helvetica" w:eastAsia="Times New Roman" w:hAnsi="Helvetica" w:cs="Times New Roman"/>
      <w:color w:val="000000"/>
      <w:sz w:val="20"/>
      <w:szCs w:val="20"/>
      <w:lang w:val="en-ID" w:eastAsia="en-US"/>
    </w:rPr>
  </w:style>
  <w:style w:type="paragraph" w:customStyle="1" w:styleId="p4">
    <w:name w:val="p4"/>
    <w:basedOn w:val="Normal"/>
    <w:rsid w:val="007C0D8F"/>
    <w:pPr>
      <w:spacing w:after="0" w:line="240" w:lineRule="auto"/>
    </w:pPr>
    <w:rPr>
      <w:rFonts w:ascii="Helvetica" w:eastAsia="Times New Roman" w:hAnsi="Helvetica" w:cs="Times New Roman"/>
      <w:color w:val="000000"/>
      <w:lang w:val="en-ID" w:eastAsia="en-US"/>
    </w:rPr>
  </w:style>
  <w:style w:type="paragraph" w:customStyle="1" w:styleId="p5">
    <w:name w:val="p5"/>
    <w:basedOn w:val="Normal"/>
    <w:rsid w:val="007C0D8F"/>
    <w:pPr>
      <w:spacing w:after="0" w:line="240" w:lineRule="auto"/>
    </w:pPr>
    <w:rPr>
      <w:rFonts w:ascii="Helvetica" w:eastAsia="Times New Roman" w:hAnsi="Helvetica" w:cs="Times New Roman"/>
      <w:color w:val="000000"/>
      <w:sz w:val="23"/>
      <w:szCs w:val="23"/>
      <w:lang w:val="en-ID" w:eastAsia="en-US"/>
    </w:rPr>
  </w:style>
  <w:style w:type="paragraph" w:customStyle="1" w:styleId="p6">
    <w:name w:val="p6"/>
    <w:basedOn w:val="Normal"/>
    <w:rsid w:val="007C0D8F"/>
    <w:pPr>
      <w:spacing w:after="0" w:line="240" w:lineRule="auto"/>
    </w:pPr>
    <w:rPr>
      <w:rFonts w:ascii="Helvetica" w:eastAsia="Times New Roman" w:hAnsi="Helvetica" w:cs="Times New Roman"/>
      <w:color w:val="000000"/>
      <w:sz w:val="19"/>
      <w:szCs w:val="19"/>
      <w:lang w:val="en-ID" w:eastAsia="en-US"/>
    </w:rPr>
  </w:style>
  <w:style w:type="character" w:customStyle="1" w:styleId="s1">
    <w:name w:val="s1"/>
    <w:basedOn w:val="DefaultParagraphFont"/>
    <w:rsid w:val="007C0D8F"/>
    <w:rPr>
      <w:rFonts w:ascii="Helvetica" w:hAnsi="Helvetica" w:hint="default"/>
      <w:sz w:val="27"/>
      <w:szCs w:val="27"/>
    </w:rPr>
  </w:style>
  <w:style w:type="character" w:customStyle="1" w:styleId="s2">
    <w:name w:val="s2"/>
    <w:basedOn w:val="DefaultParagraphFont"/>
    <w:rsid w:val="007C0D8F"/>
    <w:rPr>
      <w:rFonts w:ascii="Helvetica" w:hAnsi="Helvetica" w:hint="default"/>
      <w:sz w:val="20"/>
      <w:szCs w:val="20"/>
    </w:rPr>
  </w:style>
  <w:style w:type="character" w:customStyle="1" w:styleId="s3">
    <w:name w:val="s3"/>
    <w:basedOn w:val="DefaultParagraphFont"/>
    <w:rsid w:val="007C0D8F"/>
    <w:rPr>
      <w:rFonts w:ascii="Helvetica" w:hAnsi="Helvetica" w:hint="default"/>
      <w:sz w:val="22"/>
      <w:szCs w:val="22"/>
    </w:rPr>
  </w:style>
  <w:style w:type="character" w:customStyle="1" w:styleId="s4">
    <w:name w:val="s4"/>
    <w:basedOn w:val="DefaultParagraphFont"/>
    <w:rsid w:val="007C0D8F"/>
    <w:rPr>
      <w:rFonts w:ascii="Helvetica" w:hAnsi="Helvetica" w:hint="default"/>
      <w:sz w:val="19"/>
      <w:szCs w:val="19"/>
    </w:rPr>
  </w:style>
  <w:style w:type="character" w:customStyle="1" w:styleId="s5">
    <w:name w:val="s5"/>
    <w:basedOn w:val="DefaultParagraphFont"/>
    <w:rsid w:val="007C0D8F"/>
    <w:rPr>
      <w:rFonts w:ascii="Helvetica" w:hAnsi="Helvetica" w:hint="default"/>
      <w:sz w:val="16"/>
      <w:szCs w:val="16"/>
    </w:rPr>
  </w:style>
  <w:style w:type="character" w:customStyle="1" w:styleId="s6">
    <w:name w:val="s6"/>
    <w:basedOn w:val="DefaultParagraphFont"/>
    <w:rsid w:val="007C0D8F"/>
    <w:rPr>
      <w:rFonts w:ascii="Helvetica" w:hAnsi="Helvetica" w:hint="default"/>
      <w:sz w:val="21"/>
      <w:szCs w:val="21"/>
    </w:rPr>
  </w:style>
  <w:style w:type="character" w:customStyle="1" w:styleId="s7">
    <w:name w:val="s7"/>
    <w:basedOn w:val="DefaultParagraphFont"/>
    <w:rsid w:val="007C0D8F"/>
    <w:rPr>
      <w:rFonts w:ascii="Helvetica" w:hAnsi="Helvetica" w:hint="default"/>
      <w:sz w:val="18"/>
      <w:szCs w:val="18"/>
    </w:rPr>
  </w:style>
  <w:style w:type="character" w:customStyle="1" w:styleId="s8">
    <w:name w:val="s8"/>
    <w:basedOn w:val="DefaultParagraphFont"/>
    <w:rsid w:val="007C0D8F"/>
    <w:rPr>
      <w:rFonts w:ascii="Helvetica" w:hAnsi="Helvetica" w:hint="default"/>
      <w:sz w:val="23"/>
      <w:szCs w:val="23"/>
    </w:rPr>
  </w:style>
  <w:style w:type="character" w:customStyle="1" w:styleId="s9">
    <w:name w:val="s9"/>
    <w:basedOn w:val="DefaultParagraphFont"/>
    <w:rsid w:val="007C0D8F"/>
    <w:rPr>
      <w:rFonts w:ascii="Helvetica" w:hAnsi="Helvetica" w:hint="default"/>
      <w:sz w:val="23"/>
      <w:szCs w:val="23"/>
    </w:rPr>
  </w:style>
  <w:style w:type="character" w:customStyle="1" w:styleId="s10">
    <w:name w:val="s10"/>
    <w:basedOn w:val="DefaultParagraphFont"/>
    <w:rsid w:val="007C0D8F"/>
    <w:rPr>
      <w:rFonts w:ascii="Helvetica" w:hAnsi="Helvetica" w:hint="default"/>
      <w:sz w:val="20"/>
      <w:szCs w:val="20"/>
    </w:rPr>
  </w:style>
  <w:style w:type="character" w:customStyle="1" w:styleId="s11">
    <w:name w:val="s11"/>
    <w:basedOn w:val="DefaultParagraphFont"/>
    <w:rsid w:val="007C0D8F"/>
    <w:rPr>
      <w:rFonts w:ascii="Helvetica" w:hAnsi="Helvetica" w:hint="default"/>
      <w:sz w:val="17"/>
      <w:szCs w:val="17"/>
    </w:rPr>
  </w:style>
  <w:style w:type="character" w:customStyle="1" w:styleId="s12">
    <w:name w:val="s12"/>
    <w:basedOn w:val="DefaultParagraphFont"/>
    <w:rsid w:val="007C0D8F"/>
    <w:rPr>
      <w:rFonts w:ascii="Helvetica" w:hAnsi="Helvetica" w:hint="default"/>
      <w:sz w:val="14"/>
      <w:szCs w:val="14"/>
    </w:rPr>
  </w:style>
  <w:style w:type="character" w:customStyle="1" w:styleId="apple-converted-space">
    <w:name w:val="apple-converted-space"/>
    <w:basedOn w:val="DefaultParagraphFont"/>
    <w:rsid w:val="007C0D8F"/>
  </w:style>
  <w:style w:type="character" w:customStyle="1" w:styleId="uv3um">
    <w:name w:val="uv3um"/>
    <w:basedOn w:val="DefaultParagraphFont"/>
    <w:rsid w:val="007C0D8F"/>
  </w:style>
  <w:style w:type="character" w:styleId="PageNumber">
    <w:name w:val="page number"/>
    <w:basedOn w:val="DefaultParagraphFont"/>
    <w:uiPriority w:val="99"/>
    <w:semiHidden/>
    <w:unhideWhenUsed/>
    <w:rsid w:val="007C0D8F"/>
  </w:style>
  <w:style w:type="numbering" w:customStyle="1" w:styleId="CurrentList1">
    <w:name w:val="Current List1"/>
    <w:uiPriority w:val="99"/>
    <w:rsid w:val="007C0D8F"/>
    <w:pPr>
      <w:numPr>
        <w:numId w:val="49"/>
      </w:numPr>
    </w:pPr>
  </w:style>
  <w:style w:type="table" w:customStyle="1" w:styleId="TableGrid2">
    <w:name w:val="Table Grid2"/>
    <w:basedOn w:val="TableNormal"/>
    <w:next w:val="TableGrid"/>
    <w:uiPriority w:val="39"/>
    <w:rsid w:val="000D555A"/>
    <w:pPr>
      <w:spacing w:after="0" w:line="240" w:lineRule="auto"/>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0D555A"/>
    <w:pPr>
      <w:widowControl/>
      <w:autoSpaceDE/>
      <w:autoSpaceDN/>
      <w:spacing w:before="36" w:after="36"/>
    </w:pPr>
    <w:rPr>
      <w:rFonts w:asciiTheme="minorHAnsi" w:hAnsiTheme="minorHAnsi"/>
      <w:lang w:val="en-US"/>
    </w:rPr>
  </w:style>
  <w:style w:type="table" w:customStyle="1" w:styleId="Table">
    <w:name w:val="Table"/>
    <w:semiHidden/>
    <w:unhideWhenUsed/>
    <w:qFormat/>
    <w:rsid w:val="000D555A"/>
    <w:pPr>
      <w:spacing w:after="200" w:line="240" w:lineRule="auto"/>
    </w:pPr>
    <w:rPr>
      <w:rFonts w:eastAsia="Times New Roman" w:cs="Times New Roman"/>
      <w:sz w:val="20"/>
      <w:szCs w:val="20"/>
      <w:lang w:val="en-US" w:eastAsia="id-ID"/>
    </w:rPr>
    <w:tblPr>
      <w:tblInd w:w="0" w:type="dxa"/>
      <w:tblCellMar>
        <w:top w:w="0" w:type="dxa"/>
        <w:left w:w="108" w:type="dxa"/>
        <w:bottom w:w="0" w:type="dxa"/>
        <w:right w:w="108" w:type="dxa"/>
      </w:tblCellMar>
    </w:tblPr>
    <w:tblStylePr w:type="firstRow">
      <w:rPr>
        <w:rFonts w:cs="Times New Roman"/>
      </w:rPr>
      <w:tblPr/>
      <w:tcPr>
        <w:tcBorders>
          <w:bottom w:val="single" w:sz="6" w:space="0" w:color="auto"/>
        </w:tcBorders>
      </w:tcPr>
    </w:tblStylePr>
  </w:style>
  <w:style w:type="paragraph" w:customStyle="1" w:styleId="FirstParagraph">
    <w:name w:val="First Paragraph"/>
    <w:basedOn w:val="BodyText"/>
    <w:next w:val="BodyText"/>
    <w:qFormat/>
    <w:rsid w:val="000D555A"/>
    <w:pPr>
      <w:widowControl/>
      <w:autoSpaceDE/>
      <w:autoSpaceDN/>
      <w:spacing w:before="180" w:after="180"/>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3262">
      <w:bodyDiv w:val="1"/>
      <w:marLeft w:val="0"/>
      <w:marRight w:val="0"/>
      <w:marTop w:val="0"/>
      <w:marBottom w:val="0"/>
      <w:divBdr>
        <w:top w:val="none" w:sz="0" w:space="0" w:color="auto"/>
        <w:left w:val="none" w:sz="0" w:space="0" w:color="auto"/>
        <w:bottom w:val="none" w:sz="0" w:space="0" w:color="auto"/>
        <w:right w:val="none" w:sz="0" w:space="0" w:color="auto"/>
      </w:divBdr>
    </w:div>
    <w:div w:id="289946697">
      <w:bodyDiv w:val="1"/>
      <w:marLeft w:val="0"/>
      <w:marRight w:val="0"/>
      <w:marTop w:val="0"/>
      <w:marBottom w:val="0"/>
      <w:divBdr>
        <w:top w:val="none" w:sz="0" w:space="0" w:color="auto"/>
        <w:left w:val="none" w:sz="0" w:space="0" w:color="auto"/>
        <w:bottom w:val="none" w:sz="0" w:space="0" w:color="auto"/>
        <w:right w:val="none" w:sz="0" w:space="0" w:color="auto"/>
      </w:divBdr>
    </w:div>
    <w:div w:id="302855378">
      <w:bodyDiv w:val="1"/>
      <w:marLeft w:val="0"/>
      <w:marRight w:val="0"/>
      <w:marTop w:val="0"/>
      <w:marBottom w:val="0"/>
      <w:divBdr>
        <w:top w:val="none" w:sz="0" w:space="0" w:color="auto"/>
        <w:left w:val="none" w:sz="0" w:space="0" w:color="auto"/>
        <w:bottom w:val="none" w:sz="0" w:space="0" w:color="auto"/>
        <w:right w:val="none" w:sz="0" w:space="0" w:color="auto"/>
      </w:divBdr>
    </w:div>
    <w:div w:id="583609364">
      <w:bodyDiv w:val="1"/>
      <w:marLeft w:val="0"/>
      <w:marRight w:val="0"/>
      <w:marTop w:val="0"/>
      <w:marBottom w:val="0"/>
      <w:divBdr>
        <w:top w:val="none" w:sz="0" w:space="0" w:color="auto"/>
        <w:left w:val="none" w:sz="0" w:space="0" w:color="auto"/>
        <w:bottom w:val="none" w:sz="0" w:space="0" w:color="auto"/>
        <w:right w:val="none" w:sz="0" w:space="0" w:color="auto"/>
      </w:divBdr>
    </w:div>
    <w:div w:id="1015691259">
      <w:bodyDiv w:val="1"/>
      <w:marLeft w:val="0"/>
      <w:marRight w:val="0"/>
      <w:marTop w:val="0"/>
      <w:marBottom w:val="0"/>
      <w:divBdr>
        <w:top w:val="none" w:sz="0" w:space="0" w:color="auto"/>
        <w:left w:val="none" w:sz="0" w:space="0" w:color="auto"/>
        <w:bottom w:val="none" w:sz="0" w:space="0" w:color="auto"/>
        <w:right w:val="none" w:sz="0" w:space="0" w:color="auto"/>
      </w:divBdr>
    </w:div>
    <w:div w:id="1206067318">
      <w:bodyDiv w:val="1"/>
      <w:marLeft w:val="0"/>
      <w:marRight w:val="0"/>
      <w:marTop w:val="0"/>
      <w:marBottom w:val="0"/>
      <w:divBdr>
        <w:top w:val="none" w:sz="0" w:space="0" w:color="auto"/>
        <w:left w:val="none" w:sz="0" w:space="0" w:color="auto"/>
        <w:bottom w:val="none" w:sz="0" w:space="0" w:color="auto"/>
        <w:right w:val="none" w:sz="0" w:space="0" w:color="auto"/>
      </w:divBdr>
    </w:div>
    <w:div w:id="1349140663">
      <w:bodyDiv w:val="1"/>
      <w:marLeft w:val="0"/>
      <w:marRight w:val="0"/>
      <w:marTop w:val="0"/>
      <w:marBottom w:val="0"/>
      <w:divBdr>
        <w:top w:val="none" w:sz="0" w:space="0" w:color="auto"/>
        <w:left w:val="none" w:sz="0" w:space="0" w:color="auto"/>
        <w:bottom w:val="none" w:sz="0" w:space="0" w:color="auto"/>
        <w:right w:val="none" w:sz="0" w:space="0" w:color="auto"/>
      </w:divBdr>
    </w:div>
    <w:div w:id="1533542452">
      <w:bodyDiv w:val="1"/>
      <w:marLeft w:val="0"/>
      <w:marRight w:val="0"/>
      <w:marTop w:val="0"/>
      <w:marBottom w:val="0"/>
      <w:divBdr>
        <w:top w:val="none" w:sz="0" w:space="0" w:color="auto"/>
        <w:left w:val="none" w:sz="0" w:space="0" w:color="auto"/>
        <w:bottom w:val="none" w:sz="0" w:space="0" w:color="auto"/>
        <w:right w:val="none" w:sz="0" w:space="0" w:color="auto"/>
      </w:divBdr>
    </w:div>
    <w:div w:id="1647394451">
      <w:bodyDiv w:val="1"/>
      <w:marLeft w:val="0"/>
      <w:marRight w:val="0"/>
      <w:marTop w:val="0"/>
      <w:marBottom w:val="0"/>
      <w:divBdr>
        <w:top w:val="none" w:sz="0" w:space="0" w:color="auto"/>
        <w:left w:val="none" w:sz="0" w:space="0" w:color="auto"/>
        <w:bottom w:val="none" w:sz="0" w:space="0" w:color="auto"/>
        <w:right w:val="none" w:sz="0" w:space="0" w:color="auto"/>
      </w:divBdr>
    </w:div>
    <w:div w:id="21213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zulloevasadokat77@gmail.com" TargetMode="External"/><Relationship Id="rId13" Type="http://schemas.openxmlformats.org/officeDocument/2006/relationships/hyperlink" Target="https://www.doi.org/10.56726/IRJMETS32852" TargetMode="External"/><Relationship Id="rId18" Type="http://schemas.openxmlformats.org/officeDocument/2006/relationships/hyperlink" Target="https://doi.org/10.48550/arXiv.2408.06689" TargetMode="External"/><Relationship Id="rId26" Type="http://schemas.openxmlformats.org/officeDocument/2006/relationships/hyperlink" Target="https://doi.org/10.62951/ijer.v1i1.1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scenv.2024.100195" TargetMode="External"/><Relationship Id="rId34" Type="http://schemas.openxmlformats.org/officeDocument/2006/relationships/hyperlink" Target="https://doi.org/10.14742/ajet.9993" TargetMode="External"/><Relationship Id="rId7" Type="http://schemas.openxmlformats.org/officeDocument/2006/relationships/endnotes" Target="endnotes.xml"/><Relationship Id="rId12" Type="http://schemas.openxmlformats.org/officeDocument/2006/relationships/hyperlink" Target="https://doi.org/10.1007/s11191-024-00538-8" TargetMode="External"/><Relationship Id="rId17" Type="http://schemas.openxmlformats.org/officeDocument/2006/relationships/hyperlink" Target="https://doi.org/10.1080/2331186X.2024.2431947" TargetMode="External"/><Relationship Id="rId25" Type="http://schemas.openxmlformats.org/officeDocument/2006/relationships/hyperlink" Target="https://doi.org/10.31812/pedag.v51i0.3648" TargetMode="External"/><Relationship Id="rId33" Type="http://schemas.openxmlformats.org/officeDocument/2006/relationships/hyperlink" Target="https://doi.org/10.22437/teknopedagogi.v12i2.3252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639-022-11369-x" TargetMode="External"/><Relationship Id="rId20" Type="http://schemas.openxmlformats.org/officeDocument/2006/relationships/hyperlink" Target="https://doi.org/10.1080/19439342.2019.1624594" TargetMode="External"/><Relationship Id="rId29" Type="http://schemas.openxmlformats.org/officeDocument/2006/relationships/hyperlink" Target="https://doi.org/10.1515/cti-2018-00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96/64476" TargetMode="External"/><Relationship Id="rId24" Type="http://schemas.openxmlformats.org/officeDocument/2006/relationships/hyperlink" Target="https://doi.org/10.30640/dewantara.v3i2.2739" TargetMode="External"/><Relationship Id="rId32" Type="http://schemas.openxmlformats.org/officeDocument/2006/relationships/hyperlink" Target="http://dx.doi.org/10.5281/ZENODO.13123899"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69896/modeling.v11i4.2660" TargetMode="External"/><Relationship Id="rId23" Type="http://schemas.openxmlformats.org/officeDocument/2006/relationships/hyperlink" Target="https://doi.org/10.1016/j.ssaho.2024.101203" TargetMode="External"/><Relationship Id="rId28" Type="http://schemas.openxmlformats.org/officeDocument/2006/relationships/hyperlink" Target="https://doi.org/10.24036/prosemnasbio/vol1/102" TargetMode="External"/><Relationship Id="rId36" Type="http://schemas.openxmlformats.org/officeDocument/2006/relationships/footer" Target="footer2.xml"/><Relationship Id="rId10" Type="http://schemas.openxmlformats.org/officeDocument/2006/relationships/hyperlink" Target="https://doi.org/10.1039/D3RP00307H" TargetMode="External"/><Relationship Id="rId19" Type="http://schemas.openxmlformats.org/officeDocument/2006/relationships/hyperlink" Target="https://doi.org/10.1371/journal.pone.0294350" TargetMode="External"/><Relationship Id="rId31" Type="http://schemas.openxmlformats.org/officeDocument/2006/relationships/hyperlink" Target="https://doi.org/10.1021/acs.jchemed.3c0060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4371/jiip.v6i11.2894" TargetMode="External"/><Relationship Id="rId22" Type="http://schemas.openxmlformats.org/officeDocument/2006/relationships/hyperlink" Target="https://doi.org/10.36312/e-saintika.v9i1.2104" TargetMode="External"/><Relationship Id="rId27" Type="http://schemas.openxmlformats.org/officeDocument/2006/relationships/hyperlink" Target="http://dx.doi.org/10.17509/curricula.v3i2.69863" TargetMode="External"/><Relationship Id="rId30" Type="http://schemas.openxmlformats.org/officeDocument/2006/relationships/hyperlink" Target="https://doi.org/10.12681/icodl.2288"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5912/jomaps.v3i3.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97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DC0225-D984-4018-90D4-4C39091196BD}">
  <we:reference id="wa200001361" version="2.2.1.0" store="en-US" storeType="OMEX"/>
  <we:alternateReferences>
    <we:reference id="wa200001361" version="2.2.1.0" store="" storeType="OMEX"/>
  </we:alternateReferences>
  <we:properties>
    <we:property name="paperpal-document-id" value="&quot;6d5c182f-23f0-4dda-8800-bd59d31aef6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Moh23</b:Tag>
    <b:SourceType>InternetSite</b:SourceType>
    <b:Guid>{01DE342F-812C-4A51-AEF8-079796C5F6B1}</b:Guid>
    <b:Year>2023</b:Year>
    <b:InternetSiteTitle>www.kemenag.go.id</b:InternetSiteTitle>
    <b:URL>https://www.kemenag.go.id/nasional/potensi-mencapai-327-t-ini-tiga-fokus-kemenag-dalam-pengembangan-zakat-LobJF</b:URL>
    <b:Author>
      <b:Author>
        <b:NameList>
          <b:Person>
            <b:Last>Moh Khoeron</b:Last>
          </b:Person>
        </b:NameList>
      </b:Author>
    </b:Author>
    <b:RefOrder>4</b:RefOrder>
  </b:Source>
</b:Sources>
</file>

<file path=customXml/itemProps1.xml><?xml version="1.0" encoding="utf-8"?>
<ds:datastoreItem xmlns:ds="http://schemas.openxmlformats.org/officeDocument/2006/customXml" ds:itemID="{20B82D55-E0EE-4621-BC96-AC9F91B0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11014</Words>
  <Characters>73358</Characters>
  <Application>Microsoft Office Word</Application>
  <DocSecurity>0</DocSecurity>
  <Lines>1063</Lines>
  <Paragraphs>213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Yuliansyah</dc:creator>
  <cp:keywords/>
  <dc:description/>
  <cp:lastModifiedBy>HP</cp:lastModifiedBy>
  <cp:revision>7</cp:revision>
  <cp:lastPrinted>2025-06-10T06:23:00Z</cp:lastPrinted>
  <dcterms:created xsi:type="dcterms:W3CDTF">2025-09-29T13:39:00Z</dcterms:created>
  <dcterms:modified xsi:type="dcterms:W3CDTF">2025-11-13T01:29:00Z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e381c6eb4bace948c35bd69b6a09811f199f022aba93d7d05ab6c689bc5ebedc</vt:lpwstr>
  </property>
</Properties>
</file>